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6CD8" w:rsidRPr="00C01F39" w:rsidRDefault="00E86AA0" w:rsidP="00C01F39">
      <w:pPr>
        <w:spacing w:after="0" w:line="480" w:lineRule="auto"/>
        <w:rPr>
          <w:rFonts w:ascii="Times New Roman" w:eastAsia="Times New Roman" w:hAnsi="Times New Roman" w:cs="Times New Roman"/>
          <w:sz w:val="24"/>
          <w:szCs w:val="24"/>
        </w:rPr>
      </w:pPr>
      <w:bookmarkStart w:id="0" w:name="_gjdgxs" w:colFirst="0" w:colLast="0"/>
      <w:bookmarkEnd w:id="0"/>
      <w:r w:rsidRPr="00C01F39">
        <w:rPr>
          <w:rFonts w:ascii="Times New Roman" w:eastAsia="Times New Roman" w:hAnsi="Times New Roman" w:cs="Times New Roman"/>
          <w:b/>
          <w:sz w:val="24"/>
          <w:szCs w:val="24"/>
        </w:rPr>
        <w:t>Title:</w:t>
      </w:r>
      <w:r w:rsidRPr="00C01F39">
        <w:rPr>
          <w:rFonts w:ascii="Times New Roman" w:eastAsia="Times New Roman" w:hAnsi="Times New Roman" w:cs="Times New Roman"/>
          <w:sz w:val="24"/>
          <w:szCs w:val="24"/>
        </w:rPr>
        <w:t xml:space="preserve"> Factors Associated with Healthcare Delays Among Adults Over 50 During the COVID-19 Pandemic</w:t>
      </w:r>
    </w:p>
    <w:p w14:paraId="00000002"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Authors:</w:t>
      </w:r>
    </w:p>
    <w:p w14:paraId="00000003" w14:textId="77777777"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Chan, Athena C.Y.</w:t>
      </w:r>
      <w:r w:rsidRPr="00C01F39">
        <w:rPr>
          <w:rFonts w:ascii="Times New Roman" w:eastAsia="Times New Roman" w:hAnsi="Times New Roman" w:cs="Times New Roman"/>
          <w:sz w:val="24"/>
          <w:szCs w:val="24"/>
          <w:vertAlign w:val="superscript"/>
        </w:rPr>
        <w:t>1</w:t>
      </w:r>
      <w:r w:rsidRPr="00C01F39">
        <w:rPr>
          <w:rFonts w:ascii="Times New Roman" w:eastAsia="Times New Roman" w:hAnsi="Times New Roman" w:cs="Times New Roman"/>
          <w:sz w:val="24"/>
          <w:szCs w:val="24"/>
        </w:rPr>
        <w:t xml:space="preserve">, </w:t>
      </w:r>
      <w:proofErr w:type="spellStart"/>
      <w:r w:rsidRPr="00C01F39">
        <w:rPr>
          <w:rFonts w:ascii="Times New Roman" w:eastAsia="Times New Roman" w:hAnsi="Times New Roman" w:cs="Times New Roman"/>
          <w:sz w:val="24"/>
          <w:szCs w:val="24"/>
        </w:rPr>
        <w:t>MSSc</w:t>
      </w:r>
      <w:proofErr w:type="spellEnd"/>
      <w:r w:rsidRPr="00C01F39">
        <w:rPr>
          <w:rFonts w:ascii="Times New Roman" w:eastAsia="Times New Roman" w:hAnsi="Times New Roman" w:cs="Times New Roman"/>
          <w:sz w:val="24"/>
          <w:szCs w:val="24"/>
        </w:rPr>
        <w:t>. email: chan1850@umn.edu</w:t>
      </w:r>
    </w:p>
    <w:p w14:paraId="00000004" w14:textId="5AEB8115"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Sneed, Rodlescia S.</w:t>
      </w:r>
      <w:r w:rsidRPr="00C01F39">
        <w:rPr>
          <w:rFonts w:ascii="Times New Roman" w:eastAsia="Times New Roman" w:hAnsi="Times New Roman" w:cs="Times New Roman"/>
          <w:sz w:val="24"/>
          <w:szCs w:val="24"/>
          <w:vertAlign w:val="superscript"/>
        </w:rPr>
        <w:t>2</w:t>
      </w:r>
      <w:r w:rsidRPr="00C01F39">
        <w:rPr>
          <w:rFonts w:ascii="Times New Roman" w:eastAsia="Times New Roman" w:hAnsi="Times New Roman" w:cs="Times New Roman"/>
          <w:sz w:val="24"/>
          <w:szCs w:val="24"/>
        </w:rPr>
        <w:t>, PhD, MPH. email: sneedrod@</w:t>
      </w:r>
      <w:r w:rsidR="00CE0188">
        <w:rPr>
          <w:rFonts w:ascii="Times New Roman" w:eastAsia="Times New Roman" w:hAnsi="Times New Roman" w:cs="Times New Roman"/>
          <w:sz w:val="24"/>
          <w:szCs w:val="24"/>
        </w:rPr>
        <w:t>wayne.edu</w:t>
      </w:r>
    </w:p>
    <w:p w14:paraId="00000005" w14:textId="77777777" w:rsidR="00956CD8" w:rsidRPr="00C01F39" w:rsidRDefault="00956CD8" w:rsidP="00C01F39">
      <w:pPr>
        <w:spacing w:after="0" w:line="480" w:lineRule="auto"/>
        <w:rPr>
          <w:rFonts w:ascii="Times New Roman" w:eastAsia="Times New Roman" w:hAnsi="Times New Roman" w:cs="Times New Roman"/>
          <w:b/>
          <w:sz w:val="24"/>
          <w:szCs w:val="24"/>
        </w:rPr>
      </w:pPr>
    </w:p>
    <w:p w14:paraId="00000006"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Affiliations:</w:t>
      </w:r>
    </w:p>
    <w:p w14:paraId="00000007" w14:textId="77777777"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vertAlign w:val="superscript"/>
        </w:rPr>
        <w:t>1</w:t>
      </w:r>
      <w:r w:rsidRPr="00C01F39">
        <w:rPr>
          <w:rFonts w:ascii="Times New Roman" w:eastAsia="Times New Roman" w:hAnsi="Times New Roman" w:cs="Times New Roman"/>
          <w:sz w:val="24"/>
          <w:szCs w:val="24"/>
        </w:rPr>
        <w:t>Department of Family Social Science, University of Minnesota, 290 McNeal Hall, 1985 Buford Avenue, Saint Paul, MN 55108, United States</w:t>
      </w:r>
    </w:p>
    <w:p w14:paraId="00000008" w14:textId="7D4E7820"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vertAlign w:val="superscript"/>
        </w:rPr>
        <w:t xml:space="preserve">2 </w:t>
      </w:r>
      <w:r w:rsidR="00CE0188">
        <w:rPr>
          <w:rFonts w:ascii="Times New Roman" w:eastAsia="Times New Roman" w:hAnsi="Times New Roman" w:cs="Times New Roman"/>
          <w:sz w:val="24"/>
          <w:szCs w:val="24"/>
        </w:rPr>
        <w:t xml:space="preserve">Institute of Gerontology &amp; Department of Psychology, Wayne State University, 87 East Ferry Street, Knapp Building </w:t>
      </w:r>
      <w:r w:rsidR="00CE0188">
        <w:rPr>
          <w:rFonts w:ascii="Times New Roman" w:eastAsia="Times New Roman" w:hAnsi="Times New Roman" w:cs="Times New Roman"/>
          <w:sz w:val="24"/>
          <w:szCs w:val="24"/>
        </w:rPr>
        <w:t>#231</w:t>
      </w:r>
      <w:r w:rsidR="00CE0188">
        <w:rPr>
          <w:rFonts w:ascii="Times New Roman" w:eastAsia="Times New Roman" w:hAnsi="Times New Roman" w:cs="Times New Roman"/>
          <w:sz w:val="24"/>
          <w:szCs w:val="24"/>
        </w:rPr>
        <w:t>, Detroit, MI 48202, United States</w:t>
      </w:r>
      <w:r w:rsidRPr="00C01F39">
        <w:rPr>
          <w:rFonts w:ascii="Times New Roman" w:eastAsia="Times New Roman" w:hAnsi="Times New Roman" w:cs="Times New Roman"/>
          <w:sz w:val="24"/>
          <w:szCs w:val="24"/>
        </w:rPr>
        <w:t xml:space="preserve"> </w:t>
      </w:r>
    </w:p>
    <w:p w14:paraId="00000009" w14:textId="77777777" w:rsidR="00956CD8" w:rsidRPr="00C01F39" w:rsidRDefault="00956CD8" w:rsidP="00C01F39">
      <w:pPr>
        <w:spacing w:after="0" w:line="480" w:lineRule="auto"/>
        <w:rPr>
          <w:rFonts w:ascii="Times New Roman" w:eastAsia="Times New Roman" w:hAnsi="Times New Roman" w:cs="Times New Roman"/>
          <w:b/>
          <w:sz w:val="24"/>
          <w:szCs w:val="24"/>
        </w:rPr>
      </w:pPr>
    </w:p>
    <w:p w14:paraId="0000000A" w14:textId="5D486E46"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 xml:space="preserve">Main text word count: </w:t>
      </w:r>
      <w:r w:rsidRPr="00C01F39">
        <w:rPr>
          <w:rFonts w:ascii="Times New Roman" w:eastAsia="Times New Roman" w:hAnsi="Times New Roman" w:cs="Times New Roman"/>
          <w:sz w:val="24"/>
          <w:szCs w:val="24"/>
        </w:rPr>
        <w:t>3,</w:t>
      </w:r>
      <w:r w:rsidR="005932B6" w:rsidRPr="00C01F39">
        <w:rPr>
          <w:rFonts w:ascii="Times New Roman" w:eastAsia="Times New Roman" w:hAnsi="Times New Roman" w:cs="Times New Roman"/>
          <w:sz w:val="24"/>
          <w:szCs w:val="24"/>
        </w:rPr>
        <w:t>235</w:t>
      </w:r>
    </w:p>
    <w:p w14:paraId="0000000B"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 xml:space="preserve">Number of data elements: </w:t>
      </w:r>
      <w:r w:rsidRPr="00C01F39">
        <w:rPr>
          <w:rFonts w:ascii="Times New Roman" w:eastAsia="Times New Roman" w:hAnsi="Times New Roman" w:cs="Times New Roman"/>
          <w:sz w:val="24"/>
          <w:szCs w:val="24"/>
        </w:rPr>
        <w:t>4 (2 tables and 2 figures)</w:t>
      </w:r>
    </w:p>
    <w:p w14:paraId="0000000C" w14:textId="77777777" w:rsidR="00956CD8" w:rsidRPr="00C01F39" w:rsidRDefault="00956CD8" w:rsidP="00C01F39">
      <w:pPr>
        <w:spacing w:after="0" w:line="480" w:lineRule="auto"/>
        <w:rPr>
          <w:rFonts w:ascii="Times New Roman" w:eastAsia="Times New Roman" w:hAnsi="Times New Roman" w:cs="Times New Roman"/>
          <w:b/>
          <w:sz w:val="24"/>
          <w:szCs w:val="24"/>
        </w:rPr>
      </w:pPr>
    </w:p>
    <w:p w14:paraId="0000000D" w14:textId="77777777" w:rsidR="00956CD8" w:rsidRPr="00C01F39" w:rsidRDefault="00956CD8" w:rsidP="00C01F39">
      <w:pPr>
        <w:spacing w:after="0" w:line="480" w:lineRule="auto"/>
        <w:rPr>
          <w:rFonts w:ascii="Times New Roman" w:eastAsia="Times New Roman" w:hAnsi="Times New Roman" w:cs="Times New Roman"/>
          <w:b/>
          <w:sz w:val="24"/>
          <w:szCs w:val="24"/>
        </w:rPr>
      </w:pPr>
      <w:bookmarkStart w:id="1" w:name="_30j0zll" w:colFirst="0" w:colLast="0"/>
      <w:bookmarkEnd w:id="1"/>
    </w:p>
    <w:p w14:paraId="0000000E" w14:textId="77777777" w:rsidR="00956CD8" w:rsidRPr="00C01F39" w:rsidRDefault="00E86AA0" w:rsidP="00C01F39">
      <w:pPr>
        <w:spacing w:after="0" w:line="480" w:lineRule="auto"/>
        <w:rPr>
          <w:rFonts w:ascii="Times New Roman" w:eastAsia="Times New Roman" w:hAnsi="Times New Roman" w:cs="Times New Roman"/>
          <w:b/>
          <w:sz w:val="24"/>
          <w:szCs w:val="24"/>
        </w:rPr>
      </w:pPr>
      <w:bookmarkStart w:id="2" w:name="_1fob9te" w:colFirst="0" w:colLast="0"/>
      <w:bookmarkEnd w:id="2"/>
      <w:r w:rsidRPr="00C01F39">
        <w:rPr>
          <w:rFonts w:ascii="Times New Roman" w:hAnsi="Times New Roman" w:cs="Times New Roman"/>
          <w:sz w:val="24"/>
          <w:szCs w:val="24"/>
        </w:rPr>
        <w:br w:type="page"/>
      </w:r>
    </w:p>
    <w:p w14:paraId="0000000F" w14:textId="77777777" w:rsidR="00956CD8" w:rsidRPr="00C01F39" w:rsidRDefault="00E86AA0" w:rsidP="00C01F39">
      <w:pPr>
        <w:spacing w:after="0" w:line="480" w:lineRule="auto"/>
        <w:jc w:val="center"/>
        <w:rPr>
          <w:rFonts w:ascii="Times New Roman" w:eastAsia="Times New Roman" w:hAnsi="Times New Roman" w:cs="Times New Roman"/>
          <w:b/>
          <w:sz w:val="24"/>
          <w:szCs w:val="24"/>
        </w:rPr>
      </w:pPr>
      <w:bookmarkStart w:id="3" w:name="_3znysh7" w:colFirst="0" w:colLast="0"/>
      <w:bookmarkEnd w:id="3"/>
      <w:r w:rsidRPr="00C01F39">
        <w:rPr>
          <w:rFonts w:ascii="Times New Roman" w:eastAsia="Times New Roman" w:hAnsi="Times New Roman" w:cs="Times New Roman"/>
          <w:b/>
          <w:sz w:val="24"/>
          <w:szCs w:val="24"/>
        </w:rPr>
        <w:lastRenderedPageBreak/>
        <w:t>Abstract</w:t>
      </w:r>
    </w:p>
    <w:p w14:paraId="00000010" w14:textId="77777777" w:rsidR="00956CD8" w:rsidRPr="00C01F39" w:rsidRDefault="00E86AA0" w:rsidP="00C01F39">
      <w:pPr>
        <w:spacing w:after="0" w:line="480" w:lineRule="auto"/>
        <w:rPr>
          <w:rFonts w:ascii="Times New Roman" w:eastAsia="Times New Roman" w:hAnsi="Times New Roman" w:cs="Times New Roman"/>
          <w:sz w:val="24"/>
          <w:szCs w:val="24"/>
        </w:rPr>
      </w:pPr>
      <w:bookmarkStart w:id="4" w:name="_Hlk104796864"/>
      <w:r w:rsidRPr="00C01F39">
        <w:rPr>
          <w:rFonts w:ascii="Times New Roman" w:eastAsia="Times New Roman" w:hAnsi="Times New Roman" w:cs="Times New Roman"/>
          <w:b/>
          <w:sz w:val="24"/>
          <w:szCs w:val="24"/>
        </w:rPr>
        <w:t>Background.</w:t>
      </w:r>
      <w:r w:rsidRPr="00C01F39">
        <w:rPr>
          <w:rFonts w:ascii="Times New Roman" w:eastAsia="Times New Roman" w:hAnsi="Times New Roman" w:cs="Times New Roman"/>
          <w:sz w:val="24"/>
          <w:szCs w:val="24"/>
        </w:rPr>
        <w:t xml:space="preserve"> Adults over 50 have high healthcare needs, but also face high coronavirus disease 2019 (COVID-19)-related vulnerability. This may result in reluctance to enter public spaces, including healthcare settings. Here, we examined factors associated with healthcare delays among adults over 50 early in the COVID-19 pandemic. </w:t>
      </w:r>
    </w:p>
    <w:p w14:paraId="00000011" w14:textId="2D885A33"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Methods.</w:t>
      </w:r>
      <w:r w:rsidRPr="00C01F39">
        <w:rPr>
          <w:rFonts w:ascii="Times New Roman" w:eastAsia="Times New Roman" w:hAnsi="Times New Roman" w:cs="Times New Roman"/>
          <w:sz w:val="24"/>
          <w:szCs w:val="24"/>
        </w:rPr>
        <w:t xml:space="preserve"> Using data from the 2020 wave of the Health and Retirement Study (</w:t>
      </w:r>
      <w:r w:rsidR="008A4B07" w:rsidRPr="00C01F39">
        <w:rPr>
          <w:rFonts w:ascii="Times New Roman" w:eastAsia="Times New Roman" w:hAnsi="Times New Roman" w:cs="Times New Roman"/>
          <w:i/>
          <w:iCs/>
          <w:sz w:val="24"/>
          <w:szCs w:val="24"/>
        </w:rPr>
        <w:t>N</w:t>
      </w:r>
      <w:r w:rsidRPr="00C01F39">
        <w:rPr>
          <w:rFonts w:ascii="Times New Roman" w:eastAsia="Times New Roman" w:hAnsi="Times New Roman" w:cs="Times New Roman"/>
          <w:sz w:val="24"/>
          <w:szCs w:val="24"/>
        </w:rPr>
        <w:t xml:space="preserve">=7615), we evaluated how race/ethnicity, age, geographic region, and pandemic-related factors were associated with healthcare delays. </w:t>
      </w:r>
    </w:p>
    <w:p w14:paraId="00000012" w14:textId="7A4A1740"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Results.</w:t>
      </w:r>
      <w:r w:rsidRPr="00C01F39">
        <w:rPr>
          <w:rFonts w:ascii="Times New Roman" w:eastAsia="Gungsuh" w:hAnsi="Times New Roman" w:cs="Times New Roman"/>
          <w:sz w:val="24"/>
          <w:szCs w:val="24"/>
        </w:rPr>
        <w:t xml:space="preserve"> In our sample, 3 in 10 participants who were interviewed from March 2020 to June 2021 reported delays in medical or dental care in the early stages of the COVID-19 pandemic. </w:t>
      </w:r>
      <w:bookmarkStart w:id="5" w:name="_Hlk109591620"/>
      <w:r w:rsidRPr="00C01F39">
        <w:rPr>
          <w:rFonts w:ascii="Times New Roman" w:eastAsia="Gungsuh" w:hAnsi="Times New Roman" w:cs="Times New Roman"/>
          <w:sz w:val="24"/>
          <w:szCs w:val="24"/>
        </w:rPr>
        <w:t xml:space="preserve">Non-Hispanic Whites </w:t>
      </w:r>
      <w:r w:rsidR="0059497D" w:rsidRPr="00C01F39">
        <w:rPr>
          <w:rFonts w:ascii="Times New Roman" w:eastAsia="Gungsuh" w:hAnsi="Times New Roman" w:cs="Times New Roman"/>
          <w:sz w:val="24"/>
          <w:szCs w:val="24"/>
        </w:rPr>
        <w:t>(OR: 1.3</w:t>
      </w:r>
      <w:r w:rsidR="002748C8" w:rsidRPr="00C01F39">
        <w:rPr>
          <w:rFonts w:ascii="Times New Roman" w:eastAsia="Gungsuh" w:hAnsi="Times New Roman" w:cs="Times New Roman"/>
          <w:sz w:val="24"/>
          <w:szCs w:val="24"/>
        </w:rPr>
        <w:t>7</w:t>
      </w:r>
      <w:r w:rsidR="0059497D" w:rsidRPr="00C01F39">
        <w:rPr>
          <w:rFonts w:ascii="Times New Roman" w:eastAsia="Gungsuh" w:hAnsi="Times New Roman" w:cs="Times New Roman"/>
          <w:sz w:val="24"/>
          <w:szCs w:val="24"/>
        </w:rPr>
        <w:t>; 95% CI: 1.1</w:t>
      </w:r>
      <w:r w:rsidR="002748C8" w:rsidRPr="00C01F39">
        <w:rPr>
          <w:rFonts w:ascii="Times New Roman" w:eastAsia="Gungsuh" w:hAnsi="Times New Roman" w:cs="Times New Roman"/>
          <w:sz w:val="24"/>
          <w:szCs w:val="24"/>
        </w:rPr>
        <w:t>9</w:t>
      </w:r>
      <w:r w:rsidR="0059497D" w:rsidRPr="00C01F39">
        <w:rPr>
          <w:rFonts w:ascii="Times New Roman" w:eastAsia="Gungsuh" w:hAnsi="Times New Roman" w:cs="Times New Roman"/>
          <w:sz w:val="24"/>
          <w:szCs w:val="24"/>
        </w:rPr>
        <w:t>-1.5</w:t>
      </w:r>
      <w:r w:rsidR="002748C8" w:rsidRPr="00C01F39">
        <w:rPr>
          <w:rFonts w:ascii="Times New Roman" w:eastAsia="Gungsuh" w:hAnsi="Times New Roman" w:cs="Times New Roman"/>
          <w:sz w:val="24"/>
          <w:szCs w:val="24"/>
        </w:rPr>
        <w:t>8</w:t>
      </w:r>
      <w:r w:rsidR="0059497D" w:rsidRPr="00C01F39">
        <w:rPr>
          <w:rFonts w:ascii="Times New Roman" w:eastAsia="Gungsuh" w:hAnsi="Times New Roman" w:cs="Times New Roman"/>
          <w:sz w:val="24"/>
          <w:szCs w:val="24"/>
        </w:rPr>
        <w:t xml:space="preserve">) </w:t>
      </w:r>
      <w:r w:rsidRPr="00C01F39">
        <w:rPr>
          <w:rFonts w:ascii="Times New Roman" w:eastAsia="Gungsuh" w:hAnsi="Times New Roman" w:cs="Times New Roman"/>
          <w:sz w:val="24"/>
          <w:szCs w:val="24"/>
        </w:rPr>
        <w:t xml:space="preserve">and those of other racial/ethnic backgrounds </w:t>
      </w:r>
      <w:r w:rsidR="0059497D" w:rsidRPr="00C01F39">
        <w:rPr>
          <w:rFonts w:ascii="Times New Roman" w:eastAsia="Gungsuh" w:hAnsi="Times New Roman" w:cs="Times New Roman"/>
          <w:sz w:val="24"/>
          <w:szCs w:val="24"/>
        </w:rPr>
        <w:t>(OR: 1.3</w:t>
      </w:r>
      <w:r w:rsidR="002748C8" w:rsidRPr="00C01F39">
        <w:rPr>
          <w:rFonts w:ascii="Times New Roman" w:eastAsia="Gungsuh" w:hAnsi="Times New Roman" w:cs="Times New Roman"/>
          <w:sz w:val="24"/>
          <w:szCs w:val="24"/>
        </w:rPr>
        <w:t>1</w:t>
      </w:r>
      <w:r w:rsidR="0059497D" w:rsidRPr="00C01F39">
        <w:rPr>
          <w:rFonts w:ascii="Times New Roman" w:eastAsia="Gungsuh" w:hAnsi="Times New Roman" w:cs="Times New Roman"/>
          <w:sz w:val="24"/>
          <w:szCs w:val="24"/>
        </w:rPr>
        <w:t>; 95% CI: 1.02-1.6</w:t>
      </w:r>
      <w:r w:rsidR="002748C8" w:rsidRPr="00C01F39">
        <w:rPr>
          <w:rFonts w:ascii="Times New Roman" w:eastAsia="Gungsuh" w:hAnsi="Times New Roman" w:cs="Times New Roman"/>
          <w:sz w:val="24"/>
          <w:szCs w:val="24"/>
        </w:rPr>
        <w:t>7</w:t>
      </w:r>
      <w:r w:rsidR="0059497D" w:rsidRPr="00C01F39">
        <w:rPr>
          <w:rFonts w:ascii="Times New Roman" w:eastAsia="Gungsuh" w:hAnsi="Times New Roman" w:cs="Times New Roman"/>
          <w:sz w:val="24"/>
          <w:szCs w:val="24"/>
        </w:rPr>
        <w:t xml:space="preserve">) </w:t>
      </w:r>
      <w:r w:rsidRPr="00C01F39">
        <w:rPr>
          <w:rFonts w:ascii="Times New Roman" w:eastAsia="Gungsuh" w:hAnsi="Times New Roman" w:cs="Times New Roman"/>
          <w:sz w:val="24"/>
          <w:szCs w:val="24"/>
        </w:rPr>
        <w:t xml:space="preserve">delayed care more than Non-Hispanic Blacks. </w:t>
      </w:r>
      <w:bookmarkEnd w:id="5"/>
      <w:r w:rsidRPr="00C01F39">
        <w:rPr>
          <w:rFonts w:ascii="Times New Roman" w:eastAsia="Gungsuh" w:hAnsi="Times New Roman" w:cs="Times New Roman"/>
          <w:sz w:val="24"/>
          <w:szCs w:val="24"/>
        </w:rPr>
        <w:t xml:space="preserve">Other factors associated with delayed care included younger age, living in the Midwest or West, knowing someone diagnosed with or who died from COVID-19, and having high COVID-19-related concerns. There were no differences in care delays among adults aged &gt;70; however, among those ≤70, those who knew someone diagnosed with COVID-19 were more likely to delay care than those who did not. Additionally, among those ≤70, Non-Hispanic Whites and those of other </w:t>
      </w:r>
      <w:r w:rsidR="00975C23" w:rsidRPr="00C01F39">
        <w:rPr>
          <w:rFonts w:ascii="Times New Roman" w:eastAsia="Gungsuh" w:hAnsi="Times New Roman" w:cs="Times New Roman"/>
          <w:sz w:val="24"/>
          <w:szCs w:val="24"/>
        </w:rPr>
        <w:t xml:space="preserve">racial/ethnic </w:t>
      </w:r>
      <w:r w:rsidRPr="00C01F39">
        <w:rPr>
          <w:rFonts w:ascii="Times New Roman" w:eastAsia="Gungsuh" w:hAnsi="Times New Roman" w:cs="Times New Roman"/>
          <w:sz w:val="24"/>
          <w:szCs w:val="24"/>
        </w:rPr>
        <w:t xml:space="preserve">backgrounds delayed care more than </w:t>
      </w:r>
      <w:r w:rsidRPr="00C01F39">
        <w:rPr>
          <w:rFonts w:ascii="Times New Roman" w:eastAsia="Times New Roman" w:hAnsi="Times New Roman" w:cs="Times New Roman"/>
          <w:sz w:val="24"/>
          <w:szCs w:val="24"/>
        </w:rPr>
        <w:t>Non-Hispanic Blacks and Hispanics.</w:t>
      </w:r>
    </w:p>
    <w:p w14:paraId="67CE4687" w14:textId="77777777" w:rsidR="004130E6"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Conclusions.</w:t>
      </w:r>
      <w:r w:rsidRPr="00C01F39">
        <w:rPr>
          <w:rFonts w:ascii="Times New Roman" w:eastAsia="Times New Roman" w:hAnsi="Times New Roman" w:cs="Times New Roman"/>
          <w:sz w:val="24"/>
          <w:szCs w:val="24"/>
        </w:rPr>
        <w:t xml:space="preserve"> There is considerable heterogeneity in care delays </w:t>
      </w:r>
      <w:r w:rsidR="0059256E" w:rsidRPr="00C01F39">
        <w:rPr>
          <w:rFonts w:ascii="Times New Roman" w:eastAsia="Times New Roman" w:hAnsi="Times New Roman" w:cs="Times New Roman"/>
          <w:sz w:val="24"/>
          <w:szCs w:val="24"/>
        </w:rPr>
        <w:t xml:space="preserve">among older adults </w:t>
      </w:r>
      <w:r w:rsidRPr="00C01F39">
        <w:rPr>
          <w:rFonts w:ascii="Times New Roman" w:eastAsia="Times New Roman" w:hAnsi="Times New Roman" w:cs="Times New Roman"/>
          <w:sz w:val="24"/>
          <w:szCs w:val="24"/>
        </w:rPr>
        <w:t>based on age, race/ethnicity, and pandemic-related factors. As the pandemic continues, future studies should examine whether these patterns persist.</w:t>
      </w:r>
      <w:bookmarkEnd w:id="4"/>
    </w:p>
    <w:p w14:paraId="00000015" w14:textId="52321EA3"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lastRenderedPageBreak/>
        <w:t>Keywords</w:t>
      </w:r>
      <w:r w:rsidRPr="00C01F39">
        <w:rPr>
          <w:rFonts w:ascii="Times New Roman" w:eastAsia="Times New Roman" w:hAnsi="Times New Roman" w:cs="Times New Roman"/>
          <w:sz w:val="24"/>
          <w:szCs w:val="24"/>
        </w:rPr>
        <w:t>: Age, Coronavirus, Geographical Region, Health and Retirement Study, Healthcare Delay, Race/Ethnicity</w:t>
      </w:r>
      <w:r w:rsidRPr="00C01F39">
        <w:rPr>
          <w:rFonts w:ascii="Times New Roman" w:hAnsi="Times New Roman" w:cs="Times New Roman"/>
          <w:sz w:val="24"/>
          <w:szCs w:val="24"/>
        </w:rPr>
        <w:br w:type="page"/>
      </w:r>
    </w:p>
    <w:p w14:paraId="00000016" w14:textId="77777777" w:rsidR="00956CD8" w:rsidRPr="00C01F39" w:rsidRDefault="00E86AA0" w:rsidP="00C01F39">
      <w:pPr>
        <w:spacing w:after="0" w:line="480" w:lineRule="auto"/>
        <w:rPr>
          <w:rFonts w:ascii="Times New Roman" w:eastAsia="Times New Roman" w:hAnsi="Times New Roman" w:cs="Times New Roman"/>
          <w:b/>
          <w:sz w:val="24"/>
          <w:szCs w:val="24"/>
        </w:rPr>
      </w:pPr>
      <w:bookmarkStart w:id="6" w:name="_2et92p0" w:colFirst="0" w:colLast="0"/>
      <w:bookmarkEnd w:id="6"/>
      <w:r w:rsidRPr="00C01F39">
        <w:rPr>
          <w:rFonts w:ascii="Times New Roman" w:eastAsia="Times New Roman" w:hAnsi="Times New Roman" w:cs="Times New Roman"/>
          <w:b/>
          <w:sz w:val="24"/>
          <w:szCs w:val="24"/>
        </w:rPr>
        <w:lastRenderedPageBreak/>
        <w:t>Factors associated with healthcare delays among adults over 50 during the COVID-19 pandemic</w:t>
      </w:r>
    </w:p>
    <w:p w14:paraId="00000017"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7" w:name="_61qrkvanbbi7" w:colFirst="0" w:colLast="0"/>
      <w:bookmarkEnd w:id="7"/>
      <w:r w:rsidRPr="00C01F39">
        <w:rPr>
          <w:rFonts w:ascii="Times New Roman" w:eastAsia="Times New Roman" w:hAnsi="Times New Roman" w:cs="Times New Roman"/>
          <w:color w:val="333333"/>
          <w:sz w:val="24"/>
          <w:szCs w:val="24"/>
        </w:rPr>
        <w:t>In the early mon</w:t>
      </w:r>
      <w:r w:rsidRPr="00C01F39">
        <w:rPr>
          <w:rFonts w:ascii="Times New Roman" w:eastAsia="Times New Roman" w:hAnsi="Times New Roman" w:cs="Times New Roman"/>
          <w:sz w:val="24"/>
          <w:szCs w:val="24"/>
        </w:rPr>
        <w:t xml:space="preserve">ths of the coronavirus disease 2019 (COVID-19) pandemic, the U.S. healthcare system experienced major interruptions, with temporary closures of medical clinics, cancellation of non-emergent surgeries, and a shift to telehealth services for routine care (1-3). Studies of the general adult population suggest that delays in seeking healthcare services have been common during the pandemic (4-9). Using data from the Current Population Survey collected in May 2020, </w:t>
      </w:r>
      <w:proofErr w:type="spellStart"/>
      <w:r w:rsidRPr="00C01F39">
        <w:rPr>
          <w:rFonts w:ascii="Times New Roman" w:eastAsia="Times New Roman" w:hAnsi="Times New Roman" w:cs="Times New Roman"/>
          <w:sz w:val="24"/>
          <w:szCs w:val="24"/>
        </w:rPr>
        <w:t>Callison</w:t>
      </w:r>
      <w:proofErr w:type="spellEnd"/>
      <w:r w:rsidRPr="00C01F39">
        <w:rPr>
          <w:rFonts w:ascii="Times New Roman" w:eastAsia="Times New Roman" w:hAnsi="Times New Roman" w:cs="Times New Roman"/>
          <w:sz w:val="24"/>
          <w:szCs w:val="24"/>
        </w:rPr>
        <w:t xml:space="preserve"> and Ward (2021) reported that 6% of Americans reported involuntary cancellations or delays in non-COVID-19 medical care (5). In another population-based study conducted in June 2020, </w:t>
      </w:r>
      <w:proofErr w:type="spellStart"/>
      <w:r w:rsidRPr="00C01F39">
        <w:rPr>
          <w:rFonts w:ascii="Times New Roman" w:eastAsia="Times New Roman" w:hAnsi="Times New Roman" w:cs="Times New Roman"/>
          <w:sz w:val="24"/>
          <w:szCs w:val="24"/>
        </w:rPr>
        <w:t>Czeisler</w:t>
      </w:r>
      <w:proofErr w:type="spellEnd"/>
      <w:r w:rsidRPr="00C01F39">
        <w:rPr>
          <w:rFonts w:ascii="Times New Roman" w:eastAsia="Times New Roman" w:hAnsi="Times New Roman" w:cs="Times New Roman"/>
          <w:sz w:val="24"/>
          <w:szCs w:val="24"/>
        </w:rPr>
        <w:t xml:space="preserve"> and colleagues (2020) reported that 41% of U.S. adults had </w:t>
      </w:r>
      <w:r w:rsidRPr="00C01F39">
        <w:rPr>
          <w:rFonts w:ascii="Times New Roman" w:eastAsia="Times New Roman" w:hAnsi="Times New Roman" w:cs="Times New Roman"/>
          <w:i/>
          <w:sz w:val="24"/>
          <w:szCs w:val="24"/>
        </w:rPr>
        <w:t>voluntarily</w:t>
      </w:r>
      <w:r w:rsidRPr="00C01F39">
        <w:rPr>
          <w:rFonts w:ascii="Times New Roman" w:eastAsia="Times New Roman" w:hAnsi="Times New Roman" w:cs="Times New Roman"/>
          <w:sz w:val="24"/>
          <w:szCs w:val="24"/>
        </w:rPr>
        <w:t xml:space="preserve"> delayed or avoided care because of the COVID-19 pandemic (6). </w:t>
      </w:r>
    </w:p>
    <w:p w14:paraId="00000018" w14:textId="2C3DC071"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8" w:name="_fj6s0o3w320h" w:colFirst="0" w:colLast="0"/>
      <w:bookmarkEnd w:id="8"/>
      <w:r w:rsidRPr="00C01F39">
        <w:rPr>
          <w:rFonts w:ascii="Times New Roman" w:eastAsia="Times New Roman" w:hAnsi="Times New Roman" w:cs="Times New Roman"/>
          <w:sz w:val="24"/>
          <w:szCs w:val="24"/>
        </w:rPr>
        <w:t>Adults over 50 typically have a higher need for healthcare services than younger people, as they are disproportionately affected by chronic health conditio</w:t>
      </w:r>
      <w:r w:rsidRPr="00C01F39">
        <w:rPr>
          <w:rFonts w:ascii="Times New Roman" w:eastAsia="Times New Roman" w:hAnsi="Times New Roman" w:cs="Times New Roman"/>
          <w:color w:val="333333"/>
          <w:sz w:val="24"/>
          <w:szCs w:val="24"/>
        </w:rPr>
        <w:t>ns</w:t>
      </w:r>
      <w:r w:rsidRPr="00C01F39">
        <w:rPr>
          <w:rFonts w:ascii="Times New Roman" w:eastAsia="Times New Roman" w:hAnsi="Times New Roman" w:cs="Times New Roman"/>
          <w:sz w:val="24"/>
          <w:szCs w:val="24"/>
        </w:rPr>
        <w:t xml:space="preserve"> (10-11).</w:t>
      </w:r>
      <w:r w:rsidRPr="00C01F39">
        <w:rPr>
          <w:rFonts w:ascii="Times New Roman" w:eastAsia="Times New Roman" w:hAnsi="Times New Roman" w:cs="Times New Roman"/>
          <w:color w:val="333333"/>
          <w:sz w:val="24"/>
          <w:szCs w:val="24"/>
        </w:rPr>
        <w:t xml:space="preserve"> </w:t>
      </w:r>
      <w:r w:rsidRPr="00C01F39">
        <w:rPr>
          <w:rFonts w:ascii="Times New Roman" w:eastAsia="Times New Roman" w:hAnsi="Times New Roman" w:cs="Times New Roman"/>
          <w:sz w:val="24"/>
          <w:szCs w:val="24"/>
        </w:rPr>
        <w:t xml:space="preserve">At the same time, adults in this age group also face greater risk of COVID-19 related morbidity and mortality than their younger counterparts (12-13). To date, however, few studies have focused on adults over 50 (14-18), as most early pandemic studies of healthcare delays broadly focused on the general adult population (4-9). Understanding the factors associated with healthcare delays among older adults is crucial, as individuals in this age group could face disastrous consequences due to reduced contact with the healthcare system. The purpose of the current study was to identify factors associated with delayed care among U.S. community dwelling adults over 50. </w:t>
      </w:r>
    </w:p>
    <w:p w14:paraId="00000019"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9" w:name="_bzamkuyi0v2c" w:colFirst="0" w:colLast="0"/>
      <w:bookmarkEnd w:id="9"/>
      <w:r w:rsidRPr="00C01F39">
        <w:rPr>
          <w:rFonts w:ascii="Times New Roman" w:eastAsia="Times New Roman" w:hAnsi="Times New Roman" w:cs="Times New Roman"/>
          <w:sz w:val="24"/>
          <w:szCs w:val="24"/>
        </w:rPr>
        <w:t xml:space="preserve">We hypothesized that there would be racial/ethnic differences in healthcare delays in this population. There are longstanding ethnic/racial disparities in health and in healthcare avoidance/delays among adults in this population. In pre-pandemic studies of U.S. adults aged </w:t>
      </w:r>
      <w:r w:rsidRPr="00C01F39">
        <w:rPr>
          <w:rFonts w:ascii="Times New Roman" w:eastAsia="Times New Roman" w:hAnsi="Times New Roman" w:cs="Times New Roman"/>
          <w:sz w:val="24"/>
          <w:szCs w:val="24"/>
        </w:rPr>
        <w:lastRenderedPageBreak/>
        <w:t xml:space="preserve">&gt;65 years, Non-Hispanic Blacks, Hispanics, and adults of other racial/ethnic backgrounds were almost twice as likely to delay healthcare than their Non-Hispanic White counterparts (19-20). These delays were primarily attributable to limited healthcare access, being too busy to go to the doctor, stigma about going to the doctor, and mistrust in medical systems (21-22). In the early months of the pandemic, Non-Hispanic Blacks and Hispanics were twice as likely as Non-Hispanic Whites to consider the COVID-19 outbreak to be a major threat to their personal health (23-24). Thus, these groups may have delayed care due to concerns about contracting COVID-19 in healthcare spaces. Nevertheless, an early pandemic study found that Non-Hispanic Whites aged over 50 were more likely to delay seeking medical care compared to Non-Hispanic Blacks (18). </w:t>
      </w:r>
    </w:p>
    <w:p w14:paraId="0000001A" w14:textId="35B62FD2"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10" w:name="_sv69hvu6aqwt" w:colFirst="0" w:colLast="0"/>
      <w:bookmarkEnd w:id="10"/>
      <w:r w:rsidRPr="00C01F39">
        <w:rPr>
          <w:rFonts w:ascii="Times New Roman" w:eastAsia="Times New Roman" w:hAnsi="Times New Roman" w:cs="Times New Roman"/>
          <w:sz w:val="24"/>
          <w:szCs w:val="24"/>
        </w:rPr>
        <w:t>We were also interested in geographic differences in care delays in this population. Early pandemic policies (e.g., stay-at-home orders) varied greatly by geographical region. By March 30th</w:t>
      </w:r>
      <w:r w:rsidR="005431C4" w:rsidRPr="00C01F39">
        <w:rPr>
          <w:rFonts w:ascii="Times New Roman" w:eastAsia="Times New Roman" w:hAnsi="Times New Roman" w:cs="Times New Roman"/>
          <w:sz w:val="24"/>
          <w:szCs w:val="24"/>
        </w:rPr>
        <w:t>, 2020</w:t>
      </w:r>
      <w:r w:rsidRPr="00C01F39">
        <w:rPr>
          <w:rFonts w:ascii="Times New Roman" w:eastAsia="Times New Roman" w:hAnsi="Times New Roman" w:cs="Times New Roman"/>
          <w:sz w:val="24"/>
          <w:szCs w:val="24"/>
        </w:rPr>
        <w:t xml:space="preserve">, 28 states had issued statewide stay-at-home orders (primarily in the West and the Northeast), while 14 states had issued orders only in certain parts of the state (25). From April to December 2020, physical distancing was least common in the South and the Midwest (26). Further, Western and Northeastern states were more likely to have Democratic governors than Midwestern and Southern States, and studies have shown that states with Democratic governors were significantly faster to adopt statewide stay-at-home orders than those with Republican governors (27). Moreover, pre-pandemic studies of older adults have demonstrated that older adults in the Midwest were more likely to delay doctors’ visits than those in the Northeast (25). Given these data, we were interested in whether there were differences in care delays based on geographic region. </w:t>
      </w:r>
    </w:p>
    <w:p w14:paraId="0000001B" w14:textId="7B8A7865"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11" w:name="_qgcs07ogw9ju" w:colFirst="0" w:colLast="0"/>
      <w:bookmarkEnd w:id="11"/>
      <w:r w:rsidRPr="00C01F39">
        <w:rPr>
          <w:rFonts w:ascii="Times New Roman" w:eastAsia="Times New Roman" w:hAnsi="Times New Roman" w:cs="Times New Roman"/>
          <w:sz w:val="24"/>
          <w:szCs w:val="24"/>
        </w:rPr>
        <w:lastRenderedPageBreak/>
        <w:t xml:space="preserve">Additionally, we were interested in whether age would be associated with care delays in this population. Age is positively associated with healthcare utilization, as older adults generally have more chronic health conditions that require active management than their younger counterparts (10-11). At the same time, age is also positively associated with vulnerability to COVID-19 (9-10). Older adults may have been reluctant to leave home for in-person appointments and/or less comfortable using technology to receive telehealth services. </w:t>
      </w:r>
      <w:bookmarkStart w:id="12" w:name="_Hlk109589210"/>
      <w:r w:rsidR="00A23E93" w:rsidRPr="00C01F39">
        <w:rPr>
          <w:rFonts w:ascii="Times New Roman" w:eastAsia="Times New Roman" w:hAnsi="Times New Roman" w:cs="Times New Roman"/>
          <w:sz w:val="24"/>
          <w:szCs w:val="24"/>
        </w:rPr>
        <w:t xml:space="preserve">Given these two competing possibilities, </w:t>
      </w:r>
      <w:bookmarkStart w:id="13" w:name="_Hlk109992630"/>
      <w:r w:rsidR="00E1496E" w:rsidRPr="00C01F39">
        <w:rPr>
          <w:rFonts w:ascii="Times New Roman" w:hAnsi="Times New Roman" w:cs="Times New Roman"/>
          <w:sz w:val="24"/>
          <w:szCs w:val="24"/>
        </w:rPr>
        <w:t xml:space="preserve">we wanted to examine how age contributed to how adults over 50 </w:t>
      </w:r>
      <w:bookmarkStart w:id="14" w:name="_Hlk109074844"/>
      <w:r w:rsidR="00E1496E" w:rsidRPr="00C01F39">
        <w:rPr>
          <w:rFonts w:ascii="Times New Roman" w:hAnsi="Times New Roman" w:cs="Times New Roman"/>
          <w:sz w:val="24"/>
          <w:szCs w:val="24"/>
        </w:rPr>
        <w:t>delayed or forwent care</w:t>
      </w:r>
      <w:bookmarkEnd w:id="14"/>
      <w:r w:rsidR="00E1496E" w:rsidRPr="00C01F39">
        <w:rPr>
          <w:rFonts w:ascii="Times New Roman" w:eastAsia="Times New Roman" w:hAnsi="Times New Roman" w:cs="Times New Roman"/>
          <w:sz w:val="24"/>
          <w:szCs w:val="24"/>
        </w:rPr>
        <w:t xml:space="preserve"> (28)</w:t>
      </w:r>
    </w:p>
    <w:p w14:paraId="0000001C" w14:textId="75362542"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15" w:name="_7qlj2yr1eqd9" w:colFirst="0" w:colLast="0"/>
      <w:bookmarkEnd w:id="12"/>
      <w:bookmarkEnd w:id="13"/>
      <w:bookmarkEnd w:id="15"/>
      <w:r w:rsidRPr="00C01F39">
        <w:rPr>
          <w:rFonts w:ascii="Times New Roman" w:eastAsia="Times New Roman" w:hAnsi="Times New Roman" w:cs="Times New Roman"/>
          <w:sz w:val="24"/>
          <w:szCs w:val="24"/>
        </w:rPr>
        <w:t xml:space="preserve">Finally, we were interested in exploring how race/ethnicity and pandemic-related factors might moderate the association between age and care delays. We expected that younger Non-Hispanic Blacks and Hispanics would be more likely to delay care than older Non-Hispanic Blacks and Hispanics, as they would likely decide that the risks of contracting COVID-19 in public spaces would outweigh the risks associated with postponement of regular healthcare services. We expected that younger participants with more direct or indirect exposure to COVID-19 </w:t>
      </w:r>
      <w:r w:rsidR="00AB45A0" w:rsidRPr="00C01F39">
        <w:rPr>
          <w:rFonts w:ascii="Times New Roman" w:eastAsia="Times New Roman" w:hAnsi="Times New Roman" w:cs="Times New Roman"/>
          <w:sz w:val="24"/>
          <w:szCs w:val="24"/>
        </w:rPr>
        <w:t xml:space="preserve">(i.e., those who lived with or knew someone with COVID-19) </w:t>
      </w:r>
      <w:r w:rsidRPr="00C01F39">
        <w:rPr>
          <w:rFonts w:ascii="Times New Roman" w:eastAsia="Times New Roman" w:hAnsi="Times New Roman" w:cs="Times New Roman"/>
          <w:sz w:val="24"/>
          <w:szCs w:val="24"/>
        </w:rPr>
        <w:t xml:space="preserve">would delay care more than those with low exposure to COVID-19 for similar reasons. </w:t>
      </w:r>
    </w:p>
    <w:p w14:paraId="0000001D"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bookmarkStart w:id="16" w:name="_n6whanfq383s" w:colFirst="0" w:colLast="0"/>
      <w:bookmarkEnd w:id="16"/>
      <w:r w:rsidRPr="00C01F39">
        <w:rPr>
          <w:rFonts w:ascii="Times New Roman" w:eastAsia="Times New Roman" w:hAnsi="Times New Roman" w:cs="Times New Roman"/>
          <w:sz w:val="24"/>
          <w:szCs w:val="24"/>
        </w:rPr>
        <w:t xml:space="preserve"> We addressed our research questions using data from the special 2020 COVID-19 module of Health and Retirement Study (HRS), a large-scale, population-based study of adults aged &gt;50. We examined whether race/ethnicity, age, geographical region, and pandemic-related factors were associated with healthcare delays in this population. We also explored how race/ethnicity and pandemic-related factors might moderate the association between age and delayed care.</w:t>
      </w:r>
    </w:p>
    <w:p w14:paraId="7774149D" w14:textId="77777777" w:rsidR="00BA6613" w:rsidRPr="00C01F39" w:rsidRDefault="00BA6613" w:rsidP="00C01F39">
      <w:pPr>
        <w:spacing w:after="0" w:line="480" w:lineRule="auto"/>
        <w:jc w:val="center"/>
        <w:rPr>
          <w:rFonts w:ascii="Times New Roman" w:eastAsia="Times New Roman" w:hAnsi="Times New Roman" w:cs="Times New Roman"/>
          <w:b/>
          <w:sz w:val="24"/>
          <w:szCs w:val="24"/>
        </w:rPr>
      </w:pPr>
    </w:p>
    <w:p w14:paraId="0000001E" w14:textId="0A86FBBC" w:rsidR="00956CD8" w:rsidRPr="00C01F39" w:rsidRDefault="00E86AA0" w:rsidP="00C01F39">
      <w:pPr>
        <w:spacing w:after="0" w:line="480" w:lineRule="auto"/>
        <w:jc w:val="center"/>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lastRenderedPageBreak/>
        <w:t>Methods</w:t>
      </w:r>
    </w:p>
    <w:p w14:paraId="0000001F"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Data Source</w:t>
      </w:r>
    </w:p>
    <w:p w14:paraId="00000020" w14:textId="461D7CD8"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Data were primarily drawn from the 2020 waves of the HRS, a biennial, longitudinal population-based study of U.S. community-dwelling adults aged 53 or older in 2020. The HRS uses a multistage probability sampling design with clustering to identify household units as the primary sampling unit. The details of HRS study design and sample procedures are reported elsewhere (29). Of note, the study oversampled Non-Hispanic Black and Hispanic populations in each incoming cohort </w:t>
      </w:r>
      <w:r w:rsidR="005F5A44" w:rsidRPr="00C01F39">
        <w:rPr>
          <w:rFonts w:ascii="Times New Roman" w:eastAsia="Times New Roman" w:hAnsi="Times New Roman" w:cs="Times New Roman"/>
          <w:sz w:val="24"/>
          <w:szCs w:val="24"/>
        </w:rPr>
        <w:t>to</w:t>
      </w:r>
      <w:r w:rsidRPr="00C01F39">
        <w:rPr>
          <w:rFonts w:ascii="Times New Roman" w:eastAsia="Times New Roman" w:hAnsi="Times New Roman" w:cs="Times New Roman"/>
          <w:sz w:val="24"/>
          <w:szCs w:val="24"/>
        </w:rPr>
        <w:t xml:space="preserve"> achieve adequate sample sizes to support subgroup comparisons by race/ethnicity (29). At each wave, participants completed an interview that included assessment of demographic characteristics, health status, health insurance, and utilization of health resources. In the 2020 wave, the public use data of the HRS was expanded to include a module on COVID-19, in which data were collected via telephone or web-based survey between March 2020 and June 2021.</w:t>
      </w:r>
    </w:p>
    <w:p w14:paraId="00000021"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In the 2020 HRS wave, 9,751 participants answered questions about healthcare delays. We excluded 2,136 participants who had missing data on key demographic variables (</w:t>
      </w:r>
      <w:r w:rsidRPr="00C01F39">
        <w:rPr>
          <w:rFonts w:ascii="Times New Roman" w:eastAsia="Times New Roman" w:hAnsi="Times New Roman" w:cs="Times New Roman"/>
          <w:i/>
          <w:sz w:val="24"/>
          <w:szCs w:val="24"/>
        </w:rPr>
        <w:t>n</w:t>
      </w:r>
      <w:r w:rsidRPr="00C01F39">
        <w:rPr>
          <w:rFonts w:ascii="Times New Roman" w:eastAsia="Times New Roman" w:hAnsi="Times New Roman" w:cs="Times New Roman"/>
          <w:sz w:val="24"/>
          <w:szCs w:val="24"/>
        </w:rPr>
        <w:t>=110), work status and insurance coverage (</w:t>
      </w:r>
      <w:r w:rsidRPr="00C01F39">
        <w:rPr>
          <w:rFonts w:ascii="Times New Roman" w:eastAsia="Times New Roman" w:hAnsi="Times New Roman" w:cs="Times New Roman"/>
          <w:i/>
          <w:sz w:val="24"/>
          <w:szCs w:val="24"/>
        </w:rPr>
        <w:t>n</w:t>
      </w:r>
      <w:r w:rsidRPr="00C01F39">
        <w:rPr>
          <w:rFonts w:ascii="Times New Roman" w:eastAsia="Times New Roman" w:hAnsi="Times New Roman" w:cs="Times New Roman"/>
          <w:sz w:val="24"/>
          <w:szCs w:val="24"/>
        </w:rPr>
        <w:t>=207), health and past healthcare utilization (</w:t>
      </w:r>
      <w:r w:rsidRPr="00C01F39">
        <w:rPr>
          <w:rFonts w:ascii="Times New Roman" w:eastAsia="Times New Roman" w:hAnsi="Times New Roman" w:cs="Times New Roman"/>
          <w:i/>
          <w:sz w:val="24"/>
          <w:szCs w:val="24"/>
        </w:rPr>
        <w:t>n</w:t>
      </w:r>
      <w:r w:rsidRPr="00C01F39">
        <w:rPr>
          <w:rFonts w:ascii="Times New Roman" w:eastAsia="Times New Roman" w:hAnsi="Times New Roman" w:cs="Times New Roman"/>
          <w:sz w:val="24"/>
          <w:szCs w:val="24"/>
        </w:rPr>
        <w:t>=1,333), and pandemic-related variables (</w:t>
      </w:r>
      <w:r w:rsidRPr="00C01F39">
        <w:rPr>
          <w:rFonts w:ascii="Times New Roman" w:eastAsia="Times New Roman" w:hAnsi="Times New Roman" w:cs="Times New Roman"/>
          <w:i/>
          <w:sz w:val="24"/>
          <w:szCs w:val="24"/>
        </w:rPr>
        <w:t>n</w:t>
      </w:r>
      <w:r w:rsidRPr="00C01F39">
        <w:rPr>
          <w:rFonts w:ascii="Times New Roman" w:eastAsia="Times New Roman" w:hAnsi="Times New Roman" w:cs="Times New Roman"/>
          <w:sz w:val="24"/>
          <w:szCs w:val="24"/>
        </w:rPr>
        <w:t xml:space="preserve">=486).  </w:t>
      </w:r>
    </w:p>
    <w:p w14:paraId="00000022" w14:textId="5AC437A9" w:rsidR="00956CD8" w:rsidRPr="00C01F39" w:rsidRDefault="00E86AA0" w:rsidP="00C01F39">
      <w:pPr>
        <w:spacing w:after="0" w:line="480" w:lineRule="auto"/>
        <w:ind w:firstLine="720"/>
        <w:rPr>
          <w:rFonts w:ascii="Times New Roman" w:eastAsia="Times New Roman" w:hAnsi="Times New Roman" w:cs="Times New Roman"/>
          <w:color w:val="FF0000"/>
          <w:sz w:val="24"/>
          <w:szCs w:val="24"/>
        </w:rPr>
      </w:pPr>
      <w:r w:rsidRPr="00C01F39">
        <w:rPr>
          <w:rFonts w:ascii="Times New Roman" w:eastAsia="Times New Roman" w:hAnsi="Times New Roman" w:cs="Times New Roman"/>
          <w:sz w:val="24"/>
          <w:szCs w:val="24"/>
        </w:rPr>
        <w:t>Our final sample included a total of 7,615 participants. Compared to those excluded from the sample, those included were more likely to be younger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&lt;0.001), Non-Hispanic White</w:t>
      </w:r>
      <w:r w:rsidR="00D05EA6" w:rsidRPr="00C01F39">
        <w:rPr>
          <w:rFonts w:ascii="Times New Roman" w:eastAsia="Times New Roman" w:hAnsi="Times New Roman" w:cs="Times New Roman"/>
          <w:sz w:val="24"/>
          <w:szCs w:val="24"/>
        </w:rPr>
        <w:t>s</w:t>
      </w:r>
      <w:r w:rsidRPr="00C01F39">
        <w:rPr>
          <w:rFonts w:ascii="Times New Roman" w:eastAsia="Times New Roman" w:hAnsi="Times New Roman" w:cs="Times New Roman"/>
          <w:sz w:val="24"/>
          <w:szCs w:val="24"/>
        </w:rPr>
        <w:t xml:space="preserve">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&lt;0.001), and live in a Southern state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=0.019). Those included were also less likely to have COVID-19 related exposure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 xml:space="preserve">&lt;0.05; </w:t>
      </w:r>
      <w:r w:rsidRPr="00C01F39">
        <w:rPr>
          <w:rFonts w:ascii="Times New Roman" w:eastAsia="Times New Roman" w:hAnsi="Times New Roman" w:cs="Times New Roman"/>
          <w:b/>
          <w:sz w:val="24"/>
          <w:szCs w:val="24"/>
        </w:rPr>
        <w:t>Supplementary Table 1</w:t>
      </w:r>
      <w:r w:rsidRPr="00C01F39">
        <w:rPr>
          <w:rFonts w:ascii="Times New Roman" w:eastAsia="Times New Roman" w:hAnsi="Times New Roman" w:cs="Times New Roman"/>
          <w:sz w:val="24"/>
          <w:szCs w:val="24"/>
        </w:rPr>
        <w:t>). The mean age of our final sample was 68.18 (</w:t>
      </w:r>
      <w:r w:rsidRPr="00C01F39">
        <w:rPr>
          <w:rFonts w:ascii="Times New Roman" w:eastAsia="Times New Roman" w:hAnsi="Times New Roman" w:cs="Times New Roman"/>
          <w:i/>
          <w:sz w:val="24"/>
          <w:szCs w:val="24"/>
        </w:rPr>
        <w:t>SD</w:t>
      </w:r>
      <w:r w:rsidRPr="00C01F39">
        <w:rPr>
          <w:rFonts w:ascii="Times New Roman" w:eastAsia="Times New Roman" w:hAnsi="Times New Roman" w:cs="Times New Roman"/>
          <w:sz w:val="24"/>
          <w:szCs w:val="24"/>
        </w:rPr>
        <w:t xml:space="preserve"> 10.15; </w:t>
      </w:r>
      <w:r w:rsidRPr="00C01F39">
        <w:rPr>
          <w:rFonts w:ascii="Times New Roman" w:eastAsia="Times New Roman" w:hAnsi="Times New Roman" w:cs="Times New Roman"/>
          <w:i/>
          <w:sz w:val="24"/>
          <w:szCs w:val="24"/>
        </w:rPr>
        <w:t xml:space="preserve">range </w:t>
      </w:r>
      <w:r w:rsidRPr="00C01F39">
        <w:rPr>
          <w:rFonts w:ascii="Times New Roman" w:eastAsia="Times New Roman" w:hAnsi="Times New Roman" w:cs="Times New Roman"/>
          <w:sz w:val="24"/>
          <w:szCs w:val="24"/>
        </w:rPr>
        <w:t xml:space="preserve">53-104). Our final sample was 56.0% Non-Hispanic White, 22.2% Non-Hispanic Black, 16.8% Hispanics, and 5.1% of other racial/ethnic backgrounds </w:t>
      </w:r>
      <w:r w:rsidRPr="00C01F39">
        <w:rPr>
          <w:rFonts w:ascii="Times New Roman" w:eastAsia="Times New Roman" w:hAnsi="Times New Roman" w:cs="Times New Roman"/>
          <w:sz w:val="24"/>
          <w:szCs w:val="24"/>
        </w:rPr>
        <w:lastRenderedPageBreak/>
        <w:t>(</w:t>
      </w:r>
      <w:r w:rsidRPr="00C01F39">
        <w:rPr>
          <w:rFonts w:ascii="Times New Roman" w:eastAsia="Times New Roman" w:hAnsi="Times New Roman" w:cs="Times New Roman"/>
          <w:b/>
          <w:sz w:val="24"/>
          <w:szCs w:val="24"/>
        </w:rPr>
        <w:t>Table 1</w:t>
      </w:r>
      <w:r w:rsidRPr="00C01F39">
        <w:rPr>
          <w:rFonts w:ascii="Times New Roman" w:eastAsia="Times New Roman" w:hAnsi="Times New Roman" w:cs="Times New Roman"/>
          <w:sz w:val="24"/>
          <w:szCs w:val="24"/>
        </w:rPr>
        <w:t>). Overall, 59.7% of participants were female, 53.3% were married, and 55.1% had at least some college education. Approximately one-third (32.3%) were working currently, while 94.2% and 54.7% were covered by medical and dental insurance, respectively (</w:t>
      </w:r>
      <w:r w:rsidRPr="00C01F39">
        <w:rPr>
          <w:rFonts w:ascii="Times New Roman" w:eastAsia="Times New Roman" w:hAnsi="Times New Roman" w:cs="Times New Roman"/>
          <w:b/>
          <w:bCs/>
          <w:sz w:val="24"/>
          <w:szCs w:val="24"/>
        </w:rPr>
        <w:t>Table 1</w:t>
      </w:r>
      <w:r w:rsidRPr="00C01F39">
        <w:rPr>
          <w:rFonts w:ascii="Times New Roman" w:eastAsia="Times New Roman" w:hAnsi="Times New Roman" w:cs="Times New Roman"/>
          <w:sz w:val="24"/>
          <w:szCs w:val="24"/>
        </w:rPr>
        <w:t xml:space="preserve">). </w:t>
      </w:r>
    </w:p>
    <w:p w14:paraId="00000023"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Study Variables</w:t>
      </w:r>
    </w:p>
    <w:p w14:paraId="00000024" w14:textId="70BEB8A3"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 xml:space="preserve">Assessment of Care Delays. </w:t>
      </w:r>
      <w:r w:rsidRPr="00C01F39">
        <w:rPr>
          <w:rFonts w:ascii="Times New Roman" w:eastAsia="Times New Roman" w:hAnsi="Times New Roman" w:cs="Times New Roman"/>
          <w:sz w:val="24"/>
          <w:szCs w:val="24"/>
        </w:rPr>
        <w:t>Participants were asked whether they had delayed medical care (</w:t>
      </w:r>
      <w:proofErr w:type="gramStart"/>
      <w:r w:rsidRPr="00C01F39">
        <w:rPr>
          <w:rFonts w:ascii="Times New Roman" w:eastAsia="Times New Roman" w:hAnsi="Times New Roman" w:cs="Times New Roman"/>
          <w:sz w:val="24"/>
          <w:szCs w:val="24"/>
        </w:rPr>
        <w:t>e.g</w:t>
      </w:r>
      <w:r w:rsidR="00EF1B45" w:rsidRPr="00C01F39">
        <w:rPr>
          <w:rFonts w:ascii="Times New Roman" w:eastAsia="Times New Roman" w:hAnsi="Times New Roman" w:cs="Times New Roman"/>
          <w:sz w:val="24"/>
          <w:szCs w:val="24"/>
        </w:rPr>
        <w:t>..</w:t>
      </w:r>
      <w:proofErr w:type="gramEnd"/>
      <w:r w:rsidRPr="00C01F39">
        <w:rPr>
          <w:rFonts w:ascii="Times New Roman" w:eastAsia="Times New Roman" w:hAnsi="Times New Roman" w:cs="Times New Roman"/>
          <w:sz w:val="24"/>
          <w:szCs w:val="24"/>
        </w:rPr>
        <w:t xml:space="preserve"> having surgery, seeing the doctor, filling prescriptions, and dental care) since March 2020. If yes, participants were asked to choose the reasons for healthcare delays (e.g., couldn’t afford it; couldn’t get an appointment; the clinic, hospital, doctor’s office canceled, </w:t>
      </w:r>
      <w:proofErr w:type="gramStart"/>
      <w:r w:rsidRPr="00C01F39">
        <w:rPr>
          <w:rFonts w:ascii="Times New Roman" w:eastAsia="Times New Roman" w:hAnsi="Times New Roman" w:cs="Times New Roman"/>
          <w:sz w:val="24"/>
          <w:szCs w:val="24"/>
        </w:rPr>
        <w:t>closed</w:t>
      </w:r>
      <w:proofErr w:type="gramEnd"/>
      <w:r w:rsidRPr="00C01F39">
        <w:rPr>
          <w:rFonts w:ascii="Times New Roman" w:eastAsia="Times New Roman" w:hAnsi="Times New Roman" w:cs="Times New Roman"/>
          <w:sz w:val="24"/>
          <w:szCs w:val="24"/>
        </w:rPr>
        <w:t xml:space="preserve"> or suggested rescheduling; decided it could wait; and was afraid to go). Of note, telemedicine visits during this period were not considered delays in healthcare. </w:t>
      </w:r>
    </w:p>
    <w:p w14:paraId="00000025" w14:textId="77777777"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 xml:space="preserve">Assessment of Age, Race/Ethnicity, and Geographic Region. </w:t>
      </w:r>
      <w:r w:rsidRPr="00C01F39">
        <w:rPr>
          <w:rFonts w:ascii="Times New Roman" w:eastAsia="Times New Roman" w:hAnsi="Times New Roman" w:cs="Times New Roman"/>
          <w:sz w:val="24"/>
          <w:szCs w:val="24"/>
        </w:rPr>
        <w:t xml:space="preserve">Data on age (continuous measure) and race/ethnicity (Non-Hispanic White, Non-Hispanic Black, Hispanic, Other racial/ethnic background) were obtained via self-report. State-level geographic information for HRS participants was obtained from the HRS restricted data files via a special agreement between the study investigators and the HRS project (30). Data for participants’ state of residence was categorized into four U.S. regions (Northeast, Midwest, South, and West), as defined by the U.S. Census Bureau (31). </w:t>
      </w:r>
    </w:p>
    <w:p w14:paraId="00000026"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 xml:space="preserve">COVID-19 Related Factors. </w:t>
      </w:r>
      <w:r w:rsidRPr="00C01F39">
        <w:rPr>
          <w:rFonts w:ascii="Times New Roman" w:eastAsia="Times New Roman" w:hAnsi="Times New Roman" w:cs="Times New Roman"/>
          <w:sz w:val="24"/>
          <w:szCs w:val="24"/>
        </w:rPr>
        <w:t xml:space="preserve">Participants were asked the following questions: “Have you </w:t>
      </w:r>
      <w:proofErr w:type="gramStart"/>
      <w:r w:rsidRPr="00C01F39">
        <w:rPr>
          <w:rFonts w:ascii="Times New Roman" w:eastAsia="Times New Roman" w:hAnsi="Times New Roman" w:cs="Times New Roman"/>
          <w:sz w:val="24"/>
          <w:szCs w:val="24"/>
        </w:rPr>
        <w:t>had</w:t>
      </w:r>
      <w:proofErr w:type="gramEnd"/>
      <w:r w:rsidRPr="00C01F39">
        <w:rPr>
          <w:rFonts w:ascii="Times New Roman" w:eastAsia="Times New Roman" w:hAnsi="Times New Roman" w:cs="Times New Roman"/>
          <w:sz w:val="24"/>
          <w:szCs w:val="24"/>
        </w:rPr>
        <w:t xml:space="preserve"> or do you now have COVID-19, the disease caused by the novel coronavirus?” (yes/no), “Has anyone in your household other than you been diagnosed with COVID-19?” (yes/no), “Has anyone else you know been diagnosed with COVID-19?” (yes/no), “Has anyone you know died from COVID-19?” (yes/no), and “How concerned are you about the coronavirus pandemic?” (10-point Likert scale from 1 “least concerned” to 10 “most concerned”). For COVID-19 </w:t>
      </w:r>
      <w:r w:rsidRPr="00C01F39">
        <w:rPr>
          <w:rFonts w:ascii="Times New Roman" w:eastAsia="Times New Roman" w:hAnsi="Times New Roman" w:cs="Times New Roman"/>
          <w:sz w:val="24"/>
          <w:szCs w:val="24"/>
        </w:rPr>
        <w:lastRenderedPageBreak/>
        <w:t>concerns, we categorized those with responses above the mean (</w:t>
      </w:r>
      <w:r w:rsidRPr="00C01F39">
        <w:rPr>
          <w:rFonts w:ascii="Times New Roman" w:eastAsia="Times New Roman" w:hAnsi="Times New Roman" w:cs="Times New Roman"/>
          <w:i/>
          <w:sz w:val="24"/>
          <w:szCs w:val="24"/>
        </w:rPr>
        <w:t>mean</w:t>
      </w:r>
      <w:r w:rsidRPr="00C01F39">
        <w:rPr>
          <w:rFonts w:ascii="Times New Roman" w:eastAsia="Times New Roman" w:hAnsi="Times New Roman" w:cs="Times New Roman"/>
          <w:sz w:val="24"/>
          <w:szCs w:val="24"/>
        </w:rPr>
        <w:t>=7.8) as having “high concern” and those with responses below the mean as having “low concern”.</w:t>
      </w:r>
    </w:p>
    <w:p w14:paraId="00000027" w14:textId="43B8E55D"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 xml:space="preserve">Covariates. </w:t>
      </w:r>
      <w:r w:rsidRPr="00C01F39">
        <w:rPr>
          <w:rFonts w:ascii="Times New Roman" w:eastAsia="Times New Roman" w:hAnsi="Times New Roman" w:cs="Times New Roman"/>
          <w:sz w:val="24"/>
          <w:szCs w:val="24"/>
        </w:rPr>
        <w:t xml:space="preserve">Our analyses controlled for self-reported marital status (married, never married, divorced/separated, or widowed), sex (male or female), education (some high school, high school graduate, GED, some college, college or above), employment status (working currently, unemployed, temporarily laid off, disabled or on sick leave, retired, and homemaker), medical insurance status (insured: yes/no), dental insurance status (insured: yes/no), current use of medications or medical treatment (yes/no), and self-rated health (poor/fair or excellent/very good/good), and history of chronic health conditions (yes/no) and pre-pandemic health service utilization. With respect to chronic health conditions, we evaluated the prevalence of five conditions known to increase risk of COVID-19 related morbidity and mortality (32): hypertension, diabetes, chronic lung disease, coronary heart disease, and stroke. </w:t>
      </w:r>
      <w:bookmarkStart w:id="17" w:name="_Hlk109589401"/>
      <w:r w:rsidRPr="00C01F39">
        <w:rPr>
          <w:rFonts w:ascii="Times New Roman" w:eastAsia="Times New Roman" w:hAnsi="Times New Roman" w:cs="Times New Roman"/>
          <w:sz w:val="24"/>
          <w:szCs w:val="24"/>
        </w:rPr>
        <w:t xml:space="preserve">To assess pre-pandemic health service utilization, we used data from the 2018 HRS wave to determine if participants had </w:t>
      </w:r>
      <w:r w:rsidR="00A23E93" w:rsidRPr="00C01F39">
        <w:rPr>
          <w:rFonts w:ascii="Times New Roman" w:eastAsia="Times New Roman" w:hAnsi="Times New Roman" w:cs="Times New Roman"/>
          <w:sz w:val="24"/>
          <w:szCs w:val="24"/>
        </w:rPr>
        <w:t xml:space="preserve">high </w:t>
      </w:r>
      <w:r w:rsidRPr="00C01F39">
        <w:rPr>
          <w:rFonts w:ascii="Times New Roman" w:eastAsia="Times New Roman" w:hAnsi="Times New Roman" w:cs="Times New Roman"/>
          <w:sz w:val="24"/>
          <w:szCs w:val="24"/>
        </w:rPr>
        <w:t>pre-pandemic health service utilization in the previous two years, (defined as more than five times medical visits in the previous two years (yes/no)</w:t>
      </w:r>
      <w:r w:rsidR="003233D6" w:rsidRPr="00C01F39">
        <w:rPr>
          <w:rFonts w:ascii="Times New Roman" w:eastAsia="Times New Roman" w:hAnsi="Times New Roman" w:cs="Times New Roman"/>
          <w:sz w:val="24"/>
          <w:szCs w:val="24"/>
        </w:rPr>
        <w:t>)</w:t>
      </w:r>
      <w:r w:rsidRPr="00C01F39">
        <w:rPr>
          <w:rFonts w:ascii="Times New Roman" w:eastAsia="Times New Roman" w:hAnsi="Times New Roman" w:cs="Times New Roman"/>
          <w:sz w:val="24"/>
          <w:szCs w:val="24"/>
        </w:rPr>
        <w:t xml:space="preserve">.  </w:t>
      </w:r>
      <w:bookmarkEnd w:id="17"/>
    </w:p>
    <w:p w14:paraId="00000028"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Statistical Analyses</w:t>
      </w:r>
    </w:p>
    <w:p w14:paraId="00000029" w14:textId="0344D46B"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ab/>
      </w:r>
      <w:r w:rsidRPr="00C01F39">
        <w:rPr>
          <w:rFonts w:ascii="Times New Roman" w:eastAsia="Times New Roman" w:hAnsi="Times New Roman" w:cs="Times New Roman"/>
          <w:sz w:val="24"/>
          <w:szCs w:val="24"/>
        </w:rPr>
        <w:t xml:space="preserve">We used logistic regression to assess associations between our variables of interest (age, race/ethnicity, geographical region, and pandemic-related factors) and healthcare delays, adjusting for our covariates. All categorical variables were dummy coded. We calculated odds ratios (OR) and 95% confidence intervals (95% CI) to evaluate associations between our variables of interest and healthcare delays. All analyses were completed using </w:t>
      </w:r>
      <w:r w:rsidRPr="00C01F39">
        <w:rPr>
          <w:rFonts w:ascii="Times New Roman" w:eastAsia="Times New Roman" w:hAnsi="Times New Roman" w:cs="Times New Roman"/>
          <w:i/>
          <w:sz w:val="24"/>
          <w:szCs w:val="24"/>
        </w:rPr>
        <w:t>SPSS</w:t>
      </w:r>
      <w:r w:rsidRPr="00C01F39">
        <w:rPr>
          <w:rFonts w:ascii="Times New Roman" w:eastAsia="Times New Roman" w:hAnsi="Times New Roman" w:cs="Times New Roman"/>
          <w:sz w:val="24"/>
          <w:szCs w:val="24"/>
        </w:rPr>
        <w:t xml:space="preserve"> version 28. </w:t>
      </w:r>
      <w:bookmarkStart w:id="18" w:name="_Hlk109589477"/>
      <w:r w:rsidR="00DF3F2C" w:rsidRPr="00C01F39">
        <w:rPr>
          <w:rFonts w:ascii="Times New Roman" w:eastAsia="Times New Roman" w:hAnsi="Times New Roman" w:cs="Times New Roman"/>
          <w:sz w:val="24"/>
          <w:szCs w:val="24"/>
        </w:rPr>
        <w:t xml:space="preserve">Results were considered statistically significant if </w:t>
      </w:r>
      <w:r w:rsidR="00C9513C" w:rsidRPr="00C01F39">
        <w:rPr>
          <w:rFonts w:ascii="Times New Roman" w:eastAsia="Times New Roman" w:hAnsi="Times New Roman" w:cs="Times New Roman"/>
          <w:i/>
          <w:sz w:val="24"/>
          <w:szCs w:val="24"/>
        </w:rPr>
        <w:t>p</w:t>
      </w:r>
      <w:r w:rsidR="00C9513C" w:rsidRPr="00C01F39">
        <w:rPr>
          <w:rFonts w:ascii="Times New Roman" w:eastAsia="Times New Roman" w:hAnsi="Times New Roman" w:cs="Times New Roman"/>
          <w:sz w:val="24"/>
          <w:szCs w:val="24"/>
        </w:rPr>
        <w:t xml:space="preserve">-values were less than 0.05. </w:t>
      </w:r>
      <w:bookmarkEnd w:id="18"/>
      <w:r w:rsidRPr="00C01F39">
        <w:rPr>
          <w:rFonts w:ascii="Times New Roman" w:eastAsia="Times New Roman" w:hAnsi="Times New Roman" w:cs="Times New Roman"/>
          <w:sz w:val="24"/>
          <w:szCs w:val="24"/>
        </w:rPr>
        <w:t xml:space="preserve">To examine interactions between age and our potential moderators with respect to healthcare delays, </w:t>
      </w:r>
      <w:r w:rsidRPr="00C01F39">
        <w:rPr>
          <w:rFonts w:ascii="Times New Roman" w:eastAsia="Times New Roman" w:hAnsi="Times New Roman" w:cs="Times New Roman"/>
          <w:color w:val="212121"/>
          <w:sz w:val="24"/>
          <w:szCs w:val="24"/>
        </w:rPr>
        <w:t xml:space="preserve">we used </w:t>
      </w:r>
      <w:r w:rsidRPr="00C01F39">
        <w:rPr>
          <w:rFonts w:ascii="Times New Roman" w:eastAsia="Times New Roman" w:hAnsi="Times New Roman" w:cs="Times New Roman"/>
          <w:color w:val="212121"/>
          <w:sz w:val="24"/>
          <w:szCs w:val="24"/>
        </w:rPr>
        <w:lastRenderedPageBreak/>
        <w:t>first-order cross product terms for age (continuous measure) and our proposed moderator variables. Interaction terms were entered into the regression equation with the corresponding main effects and covariates.</w:t>
      </w:r>
      <w:r w:rsidRPr="00C01F39">
        <w:rPr>
          <w:rFonts w:ascii="Times New Roman" w:eastAsia="Times New Roman" w:hAnsi="Times New Roman" w:cs="Times New Roman"/>
          <w:sz w:val="24"/>
          <w:szCs w:val="24"/>
        </w:rPr>
        <w:t xml:space="preserve"> </w:t>
      </w:r>
    </w:p>
    <w:p w14:paraId="0000002A" w14:textId="77777777" w:rsidR="00956CD8" w:rsidRPr="00C01F39" w:rsidRDefault="00956CD8" w:rsidP="00C01F39">
      <w:pPr>
        <w:spacing w:after="0" w:line="480" w:lineRule="auto"/>
        <w:jc w:val="center"/>
        <w:rPr>
          <w:rFonts w:ascii="Times New Roman" w:eastAsia="Times New Roman" w:hAnsi="Times New Roman" w:cs="Times New Roman"/>
          <w:b/>
          <w:sz w:val="24"/>
          <w:szCs w:val="24"/>
        </w:rPr>
      </w:pPr>
    </w:p>
    <w:p w14:paraId="0000002B" w14:textId="77777777" w:rsidR="00956CD8" w:rsidRPr="00C01F39" w:rsidRDefault="00E86AA0" w:rsidP="00C01F39">
      <w:pPr>
        <w:spacing w:after="0" w:line="480" w:lineRule="auto"/>
        <w:jc w:val="center"/>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Results</w:t>
      </w:r>
    </w:p>
    <w:p w14:paraId="0000002C" w14:textId="77777777" w:rsidR="00956CD8" w:rsidRPr="00C01F39" w:rsidRDefault="00E86AA0" w:rsidP="00C01F39">
      <w:pPr>
        <w:spacing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Delays in Medical / Dental Care for Adults over 50</w:t>
      </w:r>
    </w:p>
    <w:p w14:paraId="0000002D"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About 3 in 10 participants in our sample (31.2%) reported delays in medical or dental care (</w:t>
      </w:r>
      <w:r w:rsidRPr="00C01F39">
        <w:rPr>
          <w:rFonts w:ascii="Times New Roman" w:eastAsia="Times New Roman" w:hAnsi="Times New Roman" w:cs="Times New Roman"/>
          <w:b/>
          <w:sz w:val="24"/>
          <w:szCs w:val="24"/>
        </w:rPr>
        <w:t>Table 1</w:t>
      </w:r>
      <w:r w:rsidRPr="00C01F39">
        <w:rPr>
          <w:rFonts w:ascii="Times New Roman" w:eastAsia="Times New Roman" w:hAnsi="Times New Roman" w:cs="Times New Roman"/>
          <w:sz w:val="24"/>
          <w:szCs w:val="24"/>
        </w:rPr>
        <w:t xml:space="preserve">). While some participants reported delays in multiple medical needs, the most common healthcare delays were in getting dental care (22.8%) and seeing a doctor (17.9%), followed by delays in having surgery (4.0%) and filling prescriptions (2.1%). Of those reporting delays, the top three reasons for delay were the canceling, closure, or rescheduling of the doctor's office (52.9%), deciding that the condition could wait (34.3%), and being afraid to go (24.0%). </w:t>
      </w:r>
    </w:p>
    <w:p w14:paraId="0000002E" w14:textId="77777777" w:rsidR="00956CD8" w:rsidRPr="00C01F39" w:rsidRDefault="00E86AA0"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Factors Associated with Healthcare Delays</w:t>
      </w:r>
    </w:p>
    <w:p w14:paraId="0000002F" w14:textId="3EE48907"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We observed that younger age was associated with increased odds of care delays. Adults aged 53-70 (OR: 1.6</w:t>
      </w:r>
      <w:r w:rsidR="00255D16" w:rsidRPr="00C01F39">
        <w:rPr>
          <w:rFonts w:ascii="Times New Roman" w:eastAsia="Times New Roman" w:hAnsi="Times New Roman" w:cs="Times New Roman"/>
          <w:sz w:val="24"/>
          <w:szCs w:val="24"/>
        </w:rPr>
        <w:t>7</w:t>
      </w:r>
      <w:r w:rsidRPr="00C01F39">
        <w:rPr>
          <w:rFonts w:ascii="Times New Roman" w:eastAsia="Times New Roman" w:hAnsi="Times New Roman" w:cs="Times New Roman"/>
          <w:sz w:val="24"/>
          <w:szCs w:val="24"/>
        </w:rPr>
        <w:t>; 95% CI: 1.46-1.9</w:t>
      </w:r>
      <w:r w:rsidR="00255D16" w:rsidRPr="00C01F39">
        <w:rPr>
          <w:rFonts w:ascii="Times New Roman" w:eastAsia="Times New Roman" w:hAnsi="Times New Roman" w:cs="Times New Roman"/>
          <w:sz w:val="24"/>
          <w:szCs w:val="24"/>
        </w:rPr>
        <w:t>2</w:t>
      </w:r>
      <w:r w:rsidRPr="00C01F39">
        <w:rPr>
          <w:rFonts w:ascii="Times New Roman" w:eastAsia="Times New Roman" w:hAnsi="Times New Roman" w:cs="Times New Roman"/>
          <w:sz w:val="24"/>
          <w:szCs w:val="24"/>
        </w:rPr>
        <w:t>) were more likely to delay healthcare than adults aged &gt; 70 (</w:t>
      </w:r>
      <w:r w:rsidRPr="00C01F39">
        <w:rPr>
          <w:rFonts w:ascii="Times New Roman" w:eastAsia="Times New Roman" w:hAnsi="Times New Roman" w:cs="Times New Roman"/>
          <w:b/>
          <w:sz w:val="24"/>
          <w:szCs w:val="24"/>
        </w:rPr>
        <w:t>Table 2</w:t>
      </w:r>
      <w:r w:rsidRPr="00C01F39">
        <w:rPr>
          <w:rFonts w:ascii="Times New Roman" w:eastAsia="Times New Roman" w:hAnsi="Times New Roman" w:cs="Times New Roman"/>
          <w:sz w:val="24"/>
          <w:szCs w:val="24"/>
        </w:rPr>
        <w:t xml:space="preserve">). </w:t>
      </w:r>
    </w:p>
    <w:p w14:paraId="00000030" w14:textId="0C7961CB"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We also evaluated associations between race/ethnicity and delayed care. Non-Hispanic Whites (OR: 1.3</w:t>
      </w:r>
      <w:r w:rsidR="002748C8" w:rsidRPr="00C01F39">
        <w:rPr>
          <w:rFonts w:ascii="Times New Roman" w:eastAsia="Times New Roman" w:hAnsi="Times New Roman" w:cs="Times New Roman"/>
          <w:sz w:val="24"/>
          <w:szCs w:val="24"/>
        </w:rPr>
        <w:t>7</w:t>
      </w:r>
      <w:r w:rsidRPr="00C01F39">
        <w:rPr>
          <w:rFonts w:ascii="Times New Roman" w:eastAsia="Times New Roman" w:hAnsi="Times New Roman" w:cs="Times New Roman"/>
          <w:sz w:val="24"/>
          <w:szCs w:val="24"/>
        </w:rPr>
        <w:t>; 95% CI: 1.1</w:t>
      </w:r>
      <w:r w:rsidR="002748C8" w:rsidRPr="00C01F39">
        <w:rPr>
          <w:rFonts w:ascii="Times New Roman" w:eastAsia="Times New Roman" w:hAnsi="Times New Roman" w:cs="Times New Roman"/>
          <w:sz w:val="24"/>
          <w:szCs w:val="24"/>
        </w:rPr>
        <w:t>9</w:t>
      </w:r>
      <w:r w:rsidRPr="00C01F39">
        <w:rPr>
          <w:rFonts w:ascii="Times New Roman" w:eastAsia="Times New Roman" w:hAnsi="Times New Roman" w:cs="Times New Roman"/>
          <w:sz w:val="24"/>
          <w:szCs w:val="24"/>
        </w:rPr>
        <w:t>-1.5</w:t>
      </w:r>
      <w:r w:rsidR="002748C8" w:rsidRPr="00C01F39">
        <w:rPr>
          <w:rFonts w:ascii="Times New Roman" w:eastAsia="Times New Roman" w:hAnsi="Times New Roman" w:cs="Times New Roman"/>
          <w:sz w:val="24"/>
          <w:szCs w:val="24"/>
        </w:rPr>
        <w:t>8</w:t>
      </w:r>
      <w:r w:rsidRPr="00C01F39">
        <w:rPr>
          <w:rFonts w:ascii="Times New Roman" w:eastAsia="Times New Roman" w:hAnsi="Times New Roman" w:cs="Times New Roman"/>
          <w:sz w:val="24"/>
          <w:szCs w:val="24"/>
        </w:rPr>
        <w:t>) and those of other racial/ethnic backgrounds (OR: 1.3</w:t>
      </w:r>
      <w:r w:rsidR="002748C8" w:rsidRPr="00C01F39">
        <w:rPr>
          <w:rFonts w:ascii="Times New Roman" w:eastAsia="Times New Roman" w:hAnsi="Times New Roman" w:cs="Times New Roman"/>
          <w:sz w:val="24"/>
          <w:szCs w:val="24"/>
        </w:rPr>
        <w:t>1</w:t>
      </w:r>
      <w:r w:rsidRPr="00C01F39">
        <w:rPr>
          <w:rFonts w:ascii="Times New Roman" w:eastAsia="Times New Roman" w:hAnsi="Times New Roman" w:cs="Times New Roman"/>
          <w:sz w:val="24"/>
          <w:szCs w:val="24"/>
        </w:rPr>
        <w:t>; 95% CI: 1.02-1.6</w:t>
      </w:r>
      <w:r w:rsidR="002748C8" w:rsidRPr="00C01F39">
        <w:rPr>
          <w:rFonts w:ascii="Times New Roman" w:eastAsia="Times New Roman" w:hAnsi="Times New Roman" w:cs="Times New Roman"/>
          <w:sz w:val="24"/>
          <w:szCs w:val="24"/>
        </w:rPr>
        <w:t>7</w:t>
      </w:r>
      <w:r w:rsidRPr="00C01F39">
        <w:rPr>
          <w:rFonts w:ascii="Times New Roman" w:eastAsia="Times New Roman" w:hAnsi="Times New Roman" w:cs="Times New Roman"/>
          <w:sz w:val="24"/>
          <w:szCs w:val="24"/>
        </w:rPr>
        <w:t>) were more likely to delay healthcare than Non-H</w:t>
      </w:r>
      <w:r w:rsidRPr="00C01F39">
        <w:rPr>
          <w:rFonts w:ascii="Times New Roman" w:eastAsia="Times New Roman" w:hAnsi="Times New Roman" w:cs="Times New Roman"/>
          <w:color w:val="333333"/>
          <w:sz w:val="24"/>
          <w:szCs w:val="24"/>
        </w:rPr>
        <w:t>ispanic Blacks. However, we observed no significant differences in</w:t>
      </w:r>
      <w:r w:rsidRPr="00C01F39">
        <w:rPr>
          <w:rFonts w:ascii="Times New Roman" w:eastAsia="Times New Roman" w:hAnsi="Times New Roman" w:cs="Times New Roman"/>
          <w:sz w:val="24"/>
          <w:szCs w:val="24"/>
        </w:rPr>
        <w:t xml:space="preserve"> healthcare delays between Hispanics and Non-Hispanic Blacks (OR: 1.0</w:t>
      </w:r>
      <w:r w:rsidR="002748C8" w:rsidRPr="00C01F39">
        <w:rPr>
          <w:rFonts w:ascii="Times New Roman" w:eastAsia="Times New Roman" w:hAnsi="Times New Roman" w:cs="Times New Roman"/>
          <w:sz w:val="24"/>
          <w:szCs w:val="24"/>
        </w:rPr>
        <w:t>9</w:t>
      </w:r>
      <w:r w:rsidRPr="00C01F39">
        <w:rPr>
          <w:rFonts w:ascii="Times New Roman" w:eastAsia="Times New Roman" w:hAnsi="Times New Roman" w:cs="Times New Roman"/>
          <w:sz w:val="24"/>
          <w:szCs w:val="24"/>
        </w:rPr>
        <w:t>; 95% CI: 0.9</w:t>
      </w:r>
      <w:r w:rsidR="002748C8" w:rsidRPr="00C01F39">
        <w:rPr>
          <w:rFonts w:ascii="Times New Roman" w:eastAsia="Times New Roman" w:hAnsi="Times New Roman" w:cs="Times New Roman"/>
          <w:sz w:val="24"/>
          <w:szCs w:val="24"/>
        </w:rPr>
        <w:t>1</w:t>
      </w:r>
      <w:r w:rsidRPr="00C01F39">
        <w:rPr>
          <w:rFonts w:ascii="Times New Roman" w:eastAsia="Times New Roman" w:hAnsi="Times New Roman" w:cs="Times New Roman"/>
          <w:sz w:val="24"/>
          <w:szCs w:val="24"/>
        </w:rPr>
        <w:t>-1.</w:t>
      </w:r>
      <w:r w:rsidR="002748C8" w:rsidRPr="00C01F39">
        <w:rPr>
          <w:rFonts w:ascii="Times New Roman" w:eastAsia="Times New Roman" w:hAnsi="Times New Roman" w:cs="Times New Roman"/>
          <w:sz w:val="24"/>
          <w:szCs w:val="24"/>
        </w:rPr>
        <w:t>30</w:t>
      </w:r>
      <w:r w:rsidRPr="00C01F39">
        <w:rPr>
          <w:rFonts w:ascii="Times New Roman" w:eastAsia="Times New Roman" w:hAnsi="Times New Roman" w:cs="Times New Roman"/>
          <w:sz w:val="24"/>
          <w:szCs w:val="24"/>
        </w:rPr>
        <w:t xml:space="preserve">). </w:t>
      </w:r>
    </w:p>
    <w:p w14:paraId="00000031" w14:textId="3D3E6AF1"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Additionally, we evaluated how geographic region was associated with delays in care. We observed that those living in the Midwest (OR: 1.1</w:t>
      </w:r>
      <w:r w:rsidR="00ED261D" w:rsidRPr="00C01F39">
        <w:rPr>
          <w:rFonts w:ascii="Times New Roman" w:eastAsia="Times New Roman" w:hAnsi="Times New Roman" w:cs="Times New Roman"/>
          <w:sz w:val="24"/>
          <w:szCs w:val="24"/>
        </w:rPr>
        <w:t>9</w:t>
      </w:r>
      <w:r w:rsidRPr="00C01F39">
        <w:rPr>
          <w:rFonts w:ascii="Times New Roman" w:eastAsia="Times New Roman" w:hAnsi="Times New Roman" w:cs="Times New Roman"/>
          <w:sz w:val="24"/>
          <w:szCs w:val="24"/>
        </w:rPr>
        <w:t>; 95% CI: 1.0</w:t>
      </w:r>
      <w:r w:rsidR="00ED261D" w:rsidRPr="00C01F39">
        <w:rPr>
          <w:rFonts w:ascii="Times New Roman" w:eastAsia="Times New Roman" w:hAnsi="Times New Roman" w:cs="Times New Roman"/>
          <w:sz w:val="24"/>
          <w:szCs w:val="24"/>
        </w:rPr>
        <w:t>4</w:t>
      </w:r>
      <w:r w:rsidRPr="00C01F39">
        <w:rPr>
          <w:rFonts w:ascii="Times New Roman" w:eastAsia="Times New Roman" w:hAnsi="Times New Roman" w:cs="Times New Roman"/>
          <w:sz w:val="24"/>
          <w:szCs w:val="24"/>
        </w:rPr>
        <w:t>-1.3</w:t>
      </w:r>
      <w:r w:rsidR="00ED261D" w:rsidRPr="00C01F39">
        <w:rPr>
          <w:rFonts w:ascii="Times New Roman" w:eastAsia="Times New Roman" w:hAnsi="Times New Roman" w:cs="Times New Roman"/>
          <w:sz w:val="24"/>
          <w:szCs w:val="24"/>
        </w:rPr>
        <w:t>7</w:t>
      </w:r>
      <w:r w:rsidRPr="00C01F39">
        <w:rPr>
          <w:rFonts w:ascii="Times New Roman" w:eastAsia="Times New Roman" w:hAnsi="Times New Roman" w:cs="Times New Roman"/>
          <w:sz w:val="24"/>
          <w:szCs w:val="24"/>
        </w:rPr>
        <w:t xml:space="preserve">) and the West (OR: </w:t>
      </w:r>
      <w:r w:rsidRPr="00C01F39">
        <w:rPr>
          <w:rFonts w:ascii="Times New Roman" w:eastAsia="Times New Roman" w:hAnsi="Times New Roman" w:cs="Times New Roman"/>
          <w:sz w:val="24"/>
          <w:szCs w:val="24"/>
        </w:rPr>
        <w:lastRenderedPageBreak/>
        <w:t>1.2</w:t>
      </w:r>
      <w:r w:rsidR="00ED261D" w:rsidRPr="00C01F39">
        <w:rPr>
          <w:rFonts w:ascii="Times New Roman" w:eastAsia="Times New Roman" w:hAnsi="Times New Roman" w:cs="Times New Roman"/>
          <w:sz w:val="24"/>
          <w:szCs w:val="24"/>
        </w:rPr>
        <w:t>2</w:t>
      </w:r>
      <w:r w:rsidRPr="00C01F39">
        <w:rPr>
          <w:rFonts w:ascii="Times New Roman" w:eastAsia="Times New Roman" w:hAnsi="Times New Roman" w:cs="Times New Roman"/>
          <w:sz w:val="24"/>
          <w:szCs w:val="24"/>
        </w:rPr>
        <w:t>; 95% CI: 1.0</w:t>
      </w:r>
      <w:r w:rsidR="00ED261D" w:rsidRPr="00C01F39">
        <w:rPr>
          <w:rFonts w:ascii="Times New Roman" w:eastAsia="Times New Roman" w:hAnsi="Times New Roman" w:cs="Times New Roman"/>
          <w:sz w:val="24"/>
          <w:szCs w:val="24"/>
        </w:rPr>
        <w:t>6</w:t>
      </w:r>
      <w:r w:rsidRPr="00C01F39">
        <w:rPr>
          <w:rFonts w:ascii="Times New Roman" w:eastAsia="Times New Roman" w:hAnsi="Times New Roman" w:cs="Times New Roman"/>
          <w:sz w:val="24"/>
          <w:szCs w:val="24"/>
        </w:rPr>
        <w:t>-1.</w:t>
      </w:r>
      <w:r w:rsidR="00ED261D" w:rsidRPr="00C01F39">
        <w:rPr>
          <w:rFonts w:ascii="Times New Roman" w:eastAsia="Times New Roman" w:hAnsi="Times New Roman" w:cs="Times New Roman"/>
          <w:sz w:val="24"/>
          <w:szCs w:val="24"/>
        </w:rPr>
        <w:t>40</w:t>
      </w:r>
      <w:r w:rsidRPr="00C01F39">
        <w:rPr>
          <w:rFonts w:ascii="Times New Roman" w:eastAsia="Times New Roman" w:hAnsi="Times New Roman" w:cs="Times New Roman"/>
          <w:sz w:val="24"/>
          <w:szCs w:val="24"/>
        </w:rPr>
        <w:t>) were more likely to delay healthcare than those living in the South. However, we observed no significant differences in healthcare delays between those living in the Northeast and the South (OR: 1.0</w:t>
      </w:r>
      <w:r w:rsidR="00ED261D" w:rsidRPr="00C01F39">
        <w:rPr>
          <w:rFonts w:ascii="Times New Roman" w:eastAsia="Times New Roman" w:hAnsi="Times New Roman" w:cs="Times New Roman"/>
          <w:sz w:val="24"/>
          <w:szCs w:val="24"/>
        </w:rPr>
        <w:t>6</w:t>
      </w:r>
      <w:r w:rsidRPr="00C01F39">
        <w:rPr>
          <w:rFonts w:ascii="Times New Roman" w:eastAsia="Times New Roman" w:hAnsi="Times New Roman" w:cs="Times New Roman"/>
          <w:sz w:val="24"/>
          <w:szCs w:val="24"/>
        </w:rPr>
        <w:t>; 95% CI: 0.</w:t>
      </w:r>
      <w:r w:rsidR="00ED261D" w:rsidRPr="00C01F39">
        <w:rPr>
          <w:rFonts w:ascii="Times New Roman" w:eastAsia="Times New Roman" w:hAnsi="Times New Roman" w:cs="Times New Roman"/>
          <w:sz w:val="24"/>
          <w:szCs w:val="24"/>
        </w:rPr>
        <w:t>91</w:t>
      </w:r>
      <w:r w:rsidRPr="00C01F39">
        <w:rPr>
          <w:rFonts w:ascii="Times New Roman" w:eastAsia="Times New Roman" w:hAnsi="Times New Roman" w:cs="Times New Roman"/>
          <w:sz w:val="24"/>
          <w:szCs w:val="24"/>
        </w:rPr>
        <w:t>-1.2</w:t>
      </w:r>
      <w:r w:rsidR="00ED261D" w:rsidRPr="00C01F39">
        <w:rPr>
          <w:rFonts w:ascii="Times New Roman" w:eastAsia="Times New Roman" w:hAnsi="Times New Roman" w:cs="Times New Roman"/>
          <w:sz w:val="24"/>
          <w:szCs w:val="24"/>
        </w:rPr>
        <w:t>3</w:t>
      </w:r>
      <w:r w:rsidRPr="00C01F39">
        <w:rPr>
          <w:rFonts w:ascii="Times New Roman" w:eastAsia="Times New Roman" w:hAnsi="Times New Roman" w:cs="Times New Roman"/>
          <w:sz w:val="24"/>
          <w:szCs w:val="24"/>
        </w:rPr>
        <w:t xml:space="preserve">). </w:t>
      </w:r>
    </w:p>
    <w:p w14:paraId="00000032" w14:textId="5B0F9F39"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Finally, we evaluated how pandemic-related concerns might be associated with healthcare delays. We observed that individuals reporting high COVID-19 concerns were more likely to delay care than those with low concerns (OR: 1.26; 95% CI: 1.1</w:t>
      </w:r>
      <w:r w:rsidR="00EB5F27" w:rsidRPr="00C01F39">
        <w:rPr>
          <w:rFonts w:ascii="Times New Roman" w:eastAsia="Times New Roman" w:hAnsi="Times New Roman" w:cs="Times New Roman"/>
          <w:sz w:val="24"/>
          <w:szCs w:val="24"/>
        </w:rPr>
        <w:t>3</w:t>
      </w:r>
      <w:r w:rsidRPr="00C01F39">
        <w:rPr>
          <w:rFonts w:ascii="Times New Roman" w:eastAsia="Times New Roman" w:hAnsi="Times New Roman" w:cs="Times New Roman"/>
          <w:sz w:val="24"/>
          <w:szCs w:val="24"/>
        </w:rPr>
        <w:t>-1.41). Those who knew someone diagnosed with COVID-19 (OR: 1.34; 95% CI: 1.</w:t>
      </w:r>
      <w:r w:rsidR="00EB5F27" w:rsidRPr="00C01F39">
        <w:rPr>
          <w:rFonts w:ascii="Times New Roman" w:eastAsia="Times New Roman" w:hAnsi="Times New Roman" w:cs="Times New Roman"/>
          <w:sz w:val="24"/>
          <w:szCs w:val="24"/>
        </w:rPr>
        <w:t>20</w:t>
      </w:r>
      <w:r w:rsidRPr="00C01F39">
        <w:rPr>
          <w:rFonts w:ascii="Times New Roman" w:eastAsia="Times New Roman" w:hAnsi="Times New Roman" w:cs="Times New Roman"/>
          <w:sz w:val="24"/>
          <w:szCs w:val="24"/>
        </w:rPr>
        <w:t>-1.</w:t>
      </w:r>
      <w:r w:rsidR="00EB5F27" w:rsidRPr="00C01F39">
        <w:rPr>
          <w:rFonts w:ascii="Times New Roman" w:eastAsia="Times New Roman" w:hAnsi="Times New Roman" w:cs="Times New Roman"/>
          <w:sz w:val="24"/>
          <w:szCs w:val="24"/>
        </w:rPr>
        <w:t>50</w:t>
      </w:r>
      <w:r w:rsidRPr="00C01F39">
        <w:rPr>
          <w:rFonts w:ascii="Times New Roman" w:eastAsia="Times New Roman" w:hAnsi="Times New Roman" w:cs="Times New Roman"/>
          <w:sz w:val="24"/>
          <w:szCs w:val="24"/>
        </w:rPr>
        <w:t xml:space="preserve">) or knew someone who died from COVID-19 (OR: 1.16; 95% CI: 1.03-1.32) were more likely to delay care than their counterparts. </w:t>
      </w:r>
    </w:p>
    <w:p w14:paraId="00000033" w14:textId="77777777" w:rsidR="00956CD8" w:rsidRPr="00C01F39" w:rsidRDefault="00E86AA0" w:rsidP="00C01F39">
      <w:pPr>
        <w:spacing w:after="0" w:line="480" w:lineRule="auto"/>
        <w:rPr>
          <w:rFonts w:ascii="Times New Roman" w:eastAsia="Times New Roman" w:hAnsi="Times New Roman" w:cs="Times New Roman"/>
          <w:color w:val="0000FF"/>
          <w:sz w:val="24"/>
          <w:szCs w:val="24"/>
        </w:rPr>
      </w:pPr>
      <w:r w:rsidRPr="00C01F39">
        <w:rPr>
          <w:rFonts w:ascii="Times New Roman" w:eastAsia="Times New Roman" w:hAnsi="Times New Roman" w:cs="Times New Roman"/>
          <w:b/>
          <w:sz w:val="24"/>
          <w:szCs w:val="24"/>
        </w:rPr>
        <w:t>Potential Moderators</w:t>
      </w:r>
    </w:p>
    <w:p w14:paraId="00000034" w14:textId="228B6BBE"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We were interested in how pandemic-related factors might moderate the association between age and healthcare delays. We observed a significant interaction effect between knowing anyone diagnosed with COVID-19 and age with respect to healthcare delays (Beta= -0.042;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=.001). Among those ages 53-70, those who knew anyone diagnosed with COVID-19 were more likely to delay care than those who did not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&lt;.001; η</w:t>
      </w:r>
      <w:r w:rsidRPr="00C01F39">
        <w:rPr>
          <w:rFonts w:ascii="Times New Roman" w:eastAsia="Times New Roman" w:hAnsi="Times New Roman" w:cs="Times New Roman"/>
          <w:sz w:val="24"/>
          <w:szCs w:val="24"/>
          <w:vertAlign w:val="superscript"/>
        </w:rPr>
        <w:t>2</w:t>
      </w:r>
      <w:r w:rsidRPr="00C01F39">
        <w:rPr>
          <w:rFonts w:ascii="Times New Roman" w:eastAsia="Times New Roman" w:hAnsi="Times New Roman" w:cs="Times New Roman"/>
          <w:sz w:val="24"/>
          <w:szCs w:val="24"/>
        </w:rPr>
        <w:t xml:space="preserve">=.005; </w:t>
      </w:r>
      <w:r w:rsidRPr="00C01F39">
        <w:rPr>
          <w:rFonts w:ascii="Times New Roman" w:eastAsia="Times New Roman" w:hAnsi="Times New Roman" w:cs="Times New Roman"/>
          <w:b/>
          <w:sz w:val="24"/>
          <w:szCs w:val="24"/>
        </w:rPr>
        <w:t>Figure 1</w:t>
      </w:r>
      <w:r w:rsidRPr="00C01F39">
        <w:rPr>
          <w:rFonts w:ascii="Times New Roman" w:eastAsia="Times New Roman" w:hAnsi="Times New Roman" w:cs="Times New Roman"/>
          <w:sz w:val="24"/>
          <w:szCs w:val="24"/>
        </w:rPr>
        <w:t>). Among those aged &gt;70 years, however, there was no association between knowing someone diagnosed with COVID-19 and care delays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=.054; η</w:t>
      </w:r>
      <w:r w:rsidRPr="00C01F39">
        <w:rPr>
          <w:rFonts w:ascii="Times New Roman" w:eastAsia="Times New Roman" w:hAnsi="Times New Roman" w:cs="Times New Roman"/>
          <w:sz w:val="24"/>
          <w:szCs w:val="24"/>
          <w:vertAlign w:val="superscript"/>
        </w:rPr>
        <w:t>2</w:t>
      </w:r>
      <w:r w:rsidRPr="00C01F39">
        <w:rPr>
          <w:rFonts w:ascii="Times New Roman" w:eastAsia="Times New Roman" w:hAnsi="Times New Roman" w:cs="Times New Roman"/>
          <w:sz w:val="24"/>
          <w:szCs w:val="24"/>
        </w:rPr>
        <w:t xml:space="preserve">=.001). None of the other pandemic-related factors (e.g. </w:t>
      </w:r>
      <w:proofErr w:type="spellStart"/>
      <w:r w:rsidRPr="00C01F39">
        <w:rPr>
          <w:rFonts w:ascii="Times New Roman" w:eastAsia="Times New Roman" w:hAnsi="Times New Roman" w:cs="Times New Roman"/>
          <w:sz w:val="24"/>
          <w:szCs w:val="24"/>
        </w:rPr>
        <w:t>self diagnosed</w:t>
      </w:r>
      <w:proofErr w:type="spellEnd"/>
      <w:r w:rsidRPr="00C01F39">
        <w:rPr>
          <w:rFonts w:ascii="Times New Roman" w:eastAsia="Times New Roman" w:hAnsi="Times New Roman" w:cs="Times New Roman"/>
          <w:sz w:val="24"/>
          <w:szCs w:val="24"/>
        </w:rPr>
        <w:t xml:space="preserve"> with COVID-19, knowing any household members diagnosed with COVID-19, knowing someone who died of COVID-19, and level of COVID-19 concern) interacted with age with respect to healthcare delays. </w:t>
      </w:r>
    </w:p>
    <w:p w14:paraId="00000035" w14:textId="34982C48"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Finally, we were interested in how race/ethnicity might moderate the association between age and healthcare delays. We observed a significant interaction effect between race/ethnicity and age with respect to healthcare delays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 xml:space="preserve">=0.003). There were no racial/ethnic differences in </w:t>
      </w:r>
      <w:r w:rsidRPr="00C01F39">
        <w:rPr>
          <w:rFonts w:ascii="Times New Roman" w:eastAsia="Times New Roman" w:hAnsi="Times New Roman" w:cs="Times New Roman"/>
          <w:sz w:val="24"/>
          <w:szCs w:val="24"/>
        </w:rPr>
        <w:lastRenderedPageBreak/>
        <w:t>care delays among those over 70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=.809; η</w:t>
      </w:r>
      <w:r w:rsidRPr="00C01F39">
        <w:rPr>
          <w:rFonts w:ascii="Times New Roman" w:eastAsia="Times New Roman" w:hAnsi="Times New Roman" w:cs="Times New Roman"/>
          <w:sz w:val="24"/>
          <w:szCs w:val="24"/>
          <w:vertAlign w:val="superscript"/>
        </w:rPr>
        <w:t>2</w:t>
      </w:r>
      <w:r w:rsidRPr="00C01F39">
        <w:rPr>
          <w:rFonts w:ascii="Times New Roman" w:eastAsia="Times New Roman" w:hAnsi="Times New Roman" w:cs="Times New Roman"/>
          <w:sz w:val="24"/>
          <w:szCs w:val="24"/>
        </w:rPr>
        <w:t xml:space="preserve">&lt;.001; </w:t>
      </w:r>
      <w:r w:rsidRPr="00C01F39">
        <w:rPr>
          <w:rFonts w:ascii="Times New Roman" w:eastAsia="Times New Roman" w:hAnsi="Times New Roman" w:cs="Times New Roman"/>
          <w:b/>
          <w:sz w:val="24"/>
          <w:szCs w:val="24"/>
        </w:rPr>
        <w:t>Figure 2</w:t>
      </w:r>
      <w:r w:rsidRPr="00C01F39">
        <w:rPr>
          <w:rFonts w:ascii="Times New Roman" w:eastAsia="Times New Roman" w:hAnsi="Times New Roman" w:cs="Times New Roman"/>
          <w:sz w:val="24"/>
          <w:szCs w:val="24"/>
        </w:rPr>
        <w:t>). Among those ages 53-70, however, Non-Hispanic Whites and those of other racial/ethnic backgrounds were more likely to delay care than Non-Hispanic Blacks and Hispanics (</w:t>
      </w:r>
      <w:r w:rsidRPr="00C01F39">
        <w:rPr>
          <w:rFonts w:ascii="Times New Roman" w:eastAsia="Times New Roman" w:hAnsi="Times New Roman" w:cs="Times New Roman"/>
          <w:i/>
          <w:sz w:val="24"/>
          <w:szCs w:val="24"/>
        </w:rPr>
        <w:t>p</w:t>
      </w:r>
      <w:r w:rsidRPr="00C01F39">
        <w:rPr>
          <w:rFonts w:ascii="Times New Roman" w:eastAsia="Times New Roman" w:hAnsi="Times New Roman" w:cs="Times New Roman"/>
          <w:sz w:val="24"/>
          <w:szCs w:val="24"/>
        </w:rPr>
        <w:t>&lt;.001, η</w:t>
      </w:r>
      <w:r w:rsidRPr="00C01F39">
        <w:rPr>
          <w:rFonts w:ascii="Times New Roman" w:eastAsia="Times New Roman" w:hAnsi="Times New Roman" w:cs="Times New Roman"/>
          <w:sz w:val="24"/>
          <w:szCs w:val="24"/>
          <w:vertAlign w:val="superscript"/>
        </w:rPr>
        <w:t>2</w:t>
      </w:r>
      <w:r w:rsidRPr="00C01F39">
        <w:rPr>
          <w:rFonts w:ascii="Times New Roman" w:eastAsia="Times New Roman" w:hAnsi="Times New Roman" w:cs="Times New Roman"/>
          <w:sz w:val="24"/>
          <w:szCs w:val="24"/>
        </w:rPr>
        <w:t xml:space="preserve">=.007). </w:t>
      </w:r>
    </w:p>
    <w:p w14:paraId="4CE7907C" w14:textId="3392A476" w:rsidR="00E1496E" w:rsidRPr="00C01F39" w:rsidRDefault="00E1496E" w:rsidP="00C01F39">
      <w:pPr>
        <w:spacing w:after="0" w:line="480" w:lineRule="auto"/>
        <w:rPr>
          <w:rFonts w:ascii="Times New Roman" w:eastAsia="Times New Roman" w:hAnsi="Times New Roman" w:cs="Times New Roman"/>
          <w:b/>
          <w:bCs/>
          <w:sz w:val="24"/>
          <w:szCs w:val="24"/>
        </w:rPr>
      </w:pPr>
      <w:r w:rsidRPr="00C01F39">
        <w:rPr>
          <w:rFonts w:ascii="Times New Roman" w:eastAsia="Times New Roman" w:hAnsi="Times New Roman" w:cs="Times New Roman"/>
          <w:b/>
          <w:bCs/>
          <w:sz w:val="24"/>
          <w:szCs w:val="24"/>
        </w:rPr>
        <w:t xml:space="preserve">Sensitivity Analyses </w:t>
      </w:r>
    </w:p>
    <w:p w14:paraId="17EB9CDB" w14:textId="3ABE24E9" w:rsidR="00E1496E" w:rsidRPr="00C01F39" w:rsidRDefault="00E1496E" w:rsidP="00C01F39">
      <w:pPr>
        <w:spacing w:after="0" w:line="480" w:lineRule="auto"/>
        <w:ind w:firstLine="720"/>
        <w:rPr>
          <w:rFonts w:ascii="Times New Roman" w:hAnsi="Times New Roman" w:cs="Times New Roman"/>
          <w:b/>
          <w:bCs/>
          <w:color w:val="000000" w:themeColor="text1"/>
          <w:sz w:val="24"/>
          <w:szCs w:val="24"/>
        </w:rPr>
      </w:pPr>
      <w:r w:rsidRPr="00C01F39">
        <w:rPr>
          <w:rFonts w:ascii="Times New Roman" w:hAnsi="Times New Roman" w:cs="Times New Roman"/>
          <w:color w:val="000000" w:themeColor="text1"/>
          <w:sz w:val="24"/>
          <w:szCs w:val="24"/>
        </w:rPr>
        <w:t>Given</w:t>
      </w:r>
      <w:r w:rsidRPr="00C01F39">
        <w:rPr>
          <w:rFonts w:ascii="Times New Roman" w:hAnsi="Times New Roman" w:cs="Times New Roman"/>
          <w:b/>
          <w:bCs/>
          <w:color w:val="000000" w:themeColor="text1"/>
          <w:sz w:val="24"/>
          <w:szCs w:val="24"/>
        </w:rPr>
        <w:t xml:space="preserve"> </w:t>
      </w:r>
      <w:r w:rsidRPr="00C01F39">
        <w:rPr>
          <w:rFonts w:ascii="Times New Roman" w:hAnsi="Times New Roman" w:cs="Times New Roman"/>
          <w:color w:val="000000" w:themeColor="text1"/>
          <w:sz w:val="24"/>
          <w:szCs w:val="24"/>
        </w:rPr>
        <w:t>that we excluded many individuals from our analyses for whom we did not have data on healthcare utilization behaviors in 2018, we conducted sensitivity analyses to determine if our results were consistent without excluding these individuals. We observed that our findings persisted even without this exclusion criteria.</w:t>
      </w:r>
      <w:r w:rsidRPr="00C01F39">
        <w:rPr>
          <w:rFonts w:ascii="Times New Roman" w:hAnsi="Times New Roman" w:cs="Times New Roman"/>
          <w:b/>
          <w:bCs/>
          <w:color w:val="000000" w:themeColor="text1"/>
          <w:sz w:val="24"/>
          <w:szCs w:val="24"/>
        </w:rPr>
        <w:t xml:space="preserve"> </w:t>
      </w:r>
    </w:p>
    <w:p w14:paraId="00000036" w14:textId="77777777" w:rsidR="00956CD8" w:rsidRPr="00C01F39" w:rsidRDefault="00E86AA0" w:rsidP="00C01F39">
      <w:pPr>
        <w:spacing w:after="0" w:line="480" w:lineRule="auto"/>
        <w:jc w:val="center"/>
        <w:rPr>
          <w:rFonts w:ascii="Times New Roman" w:eastAsia="Times New Roman" w:hAnsi="Times New Roman" w:cs="Times New Roman"/>
          <w:b/>
          <w:color w:val="333333"/>
          <w:sz w:val="24"/>
          <w:szCs w:val="24"/>
        </w:rPr>
      </w:pPr>
      <w:r w:rsidRPr="00C01F39">
        <w:rPr>
          <w:rFonts w:ascii="Times New Roman" w:eastAsia="Times New Roman" w:hAnsi="Times New Roman" w:cs="Times New Roman"/>
          <w:b/>
          <w:color w:val="333333"/>
          <w:sz w:val="24"/>
          <w:szCs w:val="24"/>
        </w:rPr>
        <w:t>Discussion</w:t>
      </w:r>
    </w:p>
    <w:p w14:paraId="00000037"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In our sample, 3 in 10 participants who were interviewed from March 2020 to June 2021 reported delays in medical or dental care. Our findings demonstrated that younger age (53-70), living in the Midwest and West (vs South), knowing anyone diagnosed with COVID-19, knowing anyone who died from COVID-19, and high concerns about the COVID-19 pandemic were associated with greater odds of healthcare delays. Additionally, Non-Hispanic Whites and those of other racial/ethnic backgrounds were more likely to delay care than Non-Hispanic Blacks. </w:t>
      </w:r>
    </w:p>
    <w:p w14:paraId="00000038" w14:textId="4CC0A462"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Younger age may have been associated with greater care delays for several reasons. First, adults ages 53-70 may generally focus less attention on illness and health management support from others. Frankel’s framework of aging (33) describes five distinct stages of aging: independence, interdependence, dependency, and crisis management. According to this framework, those in late midlife tend to focus their attention on independence and self-sufficiency, choosing to manage their health problems without special care or support. As people get older and chronic health conditions worsen, they begin to engage more deliberately with the </w:t>
      </w:r>
      <w:r w:rsidRPr="00C01F39">
        <w:rPr>
          <w:rFonts w:ascii="Times New Roman" w:eastAsia="Times New Roman" w:hAnsi="Times New Roman" w:cs="Times New Roman"/>
          <w:sz w:val="24"/>
          <w:szCs w:val="24"/>
        </w:rPr>
        <w:lastRenderedPageBreak/>
        <w:t xml:space="preserve">healthcare system to manage their health concerns. Second, those ages 53-70 tend to manage more social roles than their older counterparts, including the roles of employee, parent, and caregiver for older adult parents (34). The demands of these roles were likely exacerbated during the early phase of the pandemic, which may have distracted these individuals from self-management of their health. </w:t>
      </w:r>
    </w:p>
    <w:p w14:paraId="00000039" w14:textId="5FA79656" w:rsidR="00956CD8" w:rsidRPr="00C01F39" w:rsidRDefault="00E86AA0" w:rsidP="00C01F39">
      <w:pPr>
        <w:spacing w:after="0" w:line="480" w:lineRule="auto"/>
        <w:ind w:firstLine="720"/>
        <w:rPr>
          <w:rFonts w:ascii="Times New Roman" w:eastAsia="Times New Roman" w:hAnsi="Times New Roman" w:cs="Times New Roman"/>
          <w:color w:val="000000" w:themeColor="text1"/>
          <w:sz w:val="24"/>
          <w:szCs w:val="24"/>
        </w:rPr>
      </w:pPr>
      <w:r w:rsidRPr="00C01F39">
        <w:rPr>
          <w:rFonts w:ascii="Times New Roman" w:eastAsia="Times New Roman" w:hAnsi="Times New Roman" w:cs="Times New Roman"/>
          <w:color w:val="000000" w:themeColor="text1"/>
          <w:sz w:val="24"/>
          <w:szCs w:val="24"/>
        </w:rPr>
        <w:t xml:space="preserve">Despite our observation that younger age was associated with more care delays, the relationship between these two variables was not consistent. Younger participants who did not know someone diagnosed with COVID-19 and those of Non-Hispanic Black or Hispanic ethnicity delayed care at levels </w:t>
      </w:r>
      <w:proofErr w:type="gramStart"/>
      <w:r w:rsidRPr="00C01F39">
        <w:rPr>
          <w:rFonts w:ascii="Times New Roman" w:eastAsia="Times New Roman" w:hAnsi="Times New Roman" w:cs="Times New Roman"/>
          <w:color w:val="000000" w:themeColor="text1"/>
          <w:sz w:val="24"/>
          <w:szCs w:val="24"/>
        </w:rPr>
        <w:t>similar to</w:t>
      </w:r>
      <w:proofErr w:type="gramEnd"/>
      <w:r w:rsidRPr="00C01F39">
        <w:rPr>
          <w:rFonts w:ascii="Times New Roman" w:eastAsia="Times New Roman" w:hAnsi="Times New Roman" w:cs="Times New Roman"/>
          <w:color w:val="000000" w:themeColor="text1"/>
          <w:sz w:val="24"/>
          <w:szCs w:val="24"/>
        </w:rPr>
        <w:t xml:space="preserve"> older participants. It is possible that these participants had less perceived risk of COVID-19 than their counterparts; thus, they were less likely to postpone care </w:t>
      </w:r>
      <w:proofErr w:type="gramStart"/>
      <w:r w:rsidRPr="00C01F39">
        <w:rPr>
          <w:rFonts w:ascii="Times New Roman" w:eastAsia="Times New Roman" w:hAnsi="Times New Roman" w:cs="Times New Roman"/>
          <w:color w:val="000000" w:themeColor="text1"/>
          <w:sz w:val="24"/>
          <w:szCs w:val="24"/>
        </w:rPr>
        <w:t>in order to</w:t>
      </w:r>
      <w:proofErr w:type="gramEnd"/>
      <w:r w:rsidRPr="00C01F39">
        <w:rPr>
          <w:rFonts w:ascii="Times New Roman" w:eastAsia="Times New Roman" w:hAnsi="Times New Roman" w:cs="Times New Roman"/>
          <w:color w:val="000000" w:themeColor="text1"/>
          <w:sz w:val="24"/>
          <w:szCs w:val="24"/>
        </w:rPr>
        <w:t xml:space="preserve"> mitigate this risk. Those who knew someone diagnosed with COVID-19 may have had more firsthand knowledge of the potential health impacts of COVID-19, thus contributing to their perceived risk. These potential differences in perceived risk may have discouraged continued engagement with the healthcare system. However, it is less than clear why younger Non-Hispanic Whites were more likely to delay care compared to younger Non-Hispanic Blacks. The interaction findings between race/ethnicity and age were contradictory to our hypothesis because Non-Hispanic Blacks have been more likely to be hospitalized and die from COVID-19 than Non-Hispanic Whites from the early months of the pandemic (35-37). Nevertheless, we speculate that it is possible that the racial/ethnic disparities in healthcare delays change over the course of the pandemic. </w:t>
      </w:r>
      <w:r w:rsidR="00C56E16" w:rsidRPr="00C01F39">
        <w:rPr>
          <w:rFonts w:ascii="Times New Roman" w:eastAsia="Times New Roman" w:hAnsi="Times New Roman" w:cs="Times New Roman"/>
          <w:color w:val="000000" w:themeColor="text1"/>
          <w:sz w:val="24"/>
          <w:szCs w:val="24"/>
        </w:rPr>
        <w:t>Ahmed</w:t>
      </w:r>
      <w:r w:rsidRPr="00C01F39">
        <w:rPr>
          <w:rFonts w:ascii="Times New Roman" w:eastAsia="Times New Roman" w:hAnsi="Times New Roman" w:cs="Times New Roman"/>
          <w:color w:val="000000" w:themeColor="text1"/>
          <w:sz w:val="24"/>
          <w:szCs w:val="24"/>
        </w:rPr>
        <w:t xml:space="preserve"> and colleagues (2022) found that Non-Hispanic White adults were most likely to delay care at the start of the pandemic; however, Non-Hispanic Black</w:t>
      </w:r>
      <w:r w:rsidR="00C56E16" w:rsidRPr="00C01F39">
        <w:rPr>
          <w:rFonts w:ascii="Times New Roman" w:eastAsia="Times New Roman" w:hAnsi="Times New Roman" w:cs="Times New Roman"/>
          <w:color w:val="000000" w:themeColor="text1"/>
          <w:sz w:val="24"/>
          <w:szCs w:val="24"/>
        </w:rPr>
        <w:t>s</w:t>
      </w:r>
      <w:r w:rsidRPr="00C01F39">
        <w:rPr>
          <w:rFonts w:ascii="Times New Roman" w:eastAsia="Times New Roman" w:hAnsi="Times New Roman" w:cs="Times New Roman"/>
          <w:color w:val="000000" w:themeColor="text1"/>
          <w:sz w:val="24"/>
          <w:szCs w:val="24"/>
        </w:rPr>
        <w:t xml:space="preserve"> and Hispanic</w:t>
      </w:r>
      <w:r w:rsidR="00C56E16" w:rsidRPr="00C01F39">
        <w:rPr>
          <w:rFonts w:ascii="Times New Roman" w:eastAsia="Times New Roman" w:hAnsi="Times New Roman" w:cs="Times New Roman"/>
          <w:color w:val="000000" w:themeColor="text1"/>
          <w:sz w:val="24"/>
          <w:szCs w:val="24"/>
        </w:rPr>
        <w:t>s</w:t>
      </w:r>
      <w:r w:rsidRPr="00C01F39">
        <w:rPr>
          <w:rFonts w:ascii="Times New Roman" w:eastAsia="Times New Roman" w:hAnsi="Times New Roman" w:cs="Times New Roman"/>
          <w:color w:val="000000" w:themeColor="text1"/>
          <w:sz w:val="24"/>
          <w:szCs w:val="24"/>
        </w:rPr>
        <w:t xml:space="preserve"> became the most likely to delay care as the pandemic persisted due to financial strain and loss of insurance coverage (38). As </w:t>
      </w:r>
      <w:proofErr w:type="gramStart"/>
      <w:r w:rsidRPr="00C01F39">
        <w:rPr>
          <w:rFonts w:ascii="Times New Roman" w:eastAsia="Times New Roman" w:hAnsi="Times New Roman" w:cs="Times New Roman"/>
          <w:color w:val="000000" w:themeColor="text1"/>
          <w:sz w:val="24"/>
          <w:szCs w:val="24"/>
        </w:rPr>
        <w:t>a majority of</w:t>
      </w:r>
      <w:proofErr w:type="gramEnd"/>
      <w:r w:rsidRPr="00C01F39">
        <w:rPr>
          <w:rFonts w:ascii="Times New Roman" w:eastAsia="Times New Roman" w:hAnsi="Times New Roman" w:cs="Times New Roman"/>
          <w:color w:val="000000" w:themeColor="text1"/>
          <w:sz w:val="24"/>
          <w:szCs w:val="24"/>
        </w:rPr>
        <w:t xml:space="preserve"> our samples were covered </w:t>
      </w:r>
      <w:r w:rsidRPr="00C01F39">
        <w:rPr>
          <w:rFonts w:ascii="Times New Roman" w:eastAsia="Times New Roman" w:hAnsi="Times New Roman" w:cs="Times New Roman"/>
          <w:color w:val="000000" w:themeColor="text1"/>
          <w:sz w:val="24"/>
          <w:szCs w:val="24"/>
        </w:rPr>
        <w:lastRenderedPageBreak/>
        <w:t>by medical insurance, future studies should explore this finding further to more clearly elucidate racial/ethnic disparities in healthcare delays among adults over 50</w:t>
      </w:r>
      <w:r w:rsidR="00C56E16" w:rsidRPr="00C01F39">
        <w:rPr>
          <w:rFonts w:ascii="Times New Roman" w:eastAsia="Times New Roman" w:hAnsi="Times New Roman" w:cs="Times New Roman"/>
          <w:color w:val="000000" w:themeColor="text1"/>
          <w:sz w:val="24"/>
          <w:szCs w:val="24"/>
        </w:rPr>
        <w:t>.</w:t>
      </w:r>
    </w:p>
    <w:p w14:paraId="0000003A" w14:textId="77777777"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In our sample, there were also geographic differences in care delays, with those living in Midwestern and Western states more likely to delay care than those in the South, and no difference in care delays between Northeastern and Southern states. This finding is unexpected, as we anticipated that geographical differences in care delays would largely be related to regional differences in stay-at-home orders and physical distancing. In early stages of the pandemic, Zang and colleagues observed that rates of physical distancing were highest in Northeastern and Western states (26). Thus, we would have expected more delays in these regions. We call for future studies to further illuminate geographic disparities in care delays.</w:t>
      </w:r>
    </w:p>
    <w:p w14:paraId="0000003B" w14:textId="2743EF03"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This study is not without limitations. </w:t>
      </w:r>
      <w:bookmarkStart w:id="19" w:name="_Hlk109993701"/>
      <w:r w:rsidR="00A23E93" w:rsidRPr="00C01F39">
        <w:rPr>
          <w:rFonts w:ascii="Times New Roman" w:eastAsia="Times New Roman" w:hAnsi="Times New Roman" w:cs="Times New Roman"/>
          <w:sz w:val="24"/>
          <w:szCs w:val="24"/>
        </w:rPr>
        <w:t>While the HRS uses a population-based sample, it oversamples based on race/ethnicity; thus</w:t>
      </w:r>
      <w:r w:rsidR="003233D6" w:rsidRPr="00C01F39">
        <w:rPr>
          <w:rFonts w:ascii="Times New Roman" w:eastAsia="Times New Roman" w:hAnsi="Times New Roman" w:cs="Times New Roman"/>
          <w:sz w:val="24"/>
          <w:szCs w:val="24"/>
        </w:rPr>
        <w:t>,</w:t>
      </w:r>
      <w:r w:rsidR="00A23E93" w:rsidRPr="00C01F39">
        <w:rPr>
          <w:rFonts w:ascii="Times New Roman" w:eastAsia="Times New Roman" w:hAnsi="Times New Roman" w:cs="Times New Roman"/>
          <w:sz w:val="24"/>
          <w:szCs w:val="24"/>
        </w:rPr>
        <w:t xml:space="preserve"> survey weights are needed to ensure that the sample is nationally representative. At the time of our analyses, survey weights were not yet available for the 2020 wave. </w:t>
      </w:r>
      <w:bookmarkEnd w:id="19"/>
      <w:r w:rsidR="004130E6" w:rsidRPr="00C01F39">
        <w:rPr>
          <w:rFonts w:ascii="Times New Roman" w:eastAsia="Times New Roman" w:hAnsi="Times New Roman" w:cs="Times New Roman"/>
          <w:sz w:val="24"/>
          <w:szCs w:val="24"/>
        </w:rPr>
        <w:t>Thus,</w:t>
      </w:r>
      <w:r w:rsidR="00AF3B2B" w:rsidRPr="00C01F39">
        <w:rPr>
          <w:rFonts w:ascii="Times New Roman" w:eastAsia="Times New Roman" w:hAnsi="Times New Roman" w:cs="Times New Roman"/>
          <w:sz w:val="24"/>
          <w:szCs w:val="24"/>
        </w:rPr>
        <w:t xml:space="preserve"> our estimates do not reflect population estimates. </w:t>
      </w:r>
      <w:r w:rsidR="00A23E93" w:rsidRPr="00C01F39">
        <w:rPr>
          <w:rFonts w:ascii="Times New Roman" w:eastAsia="Times New Roman" w:hAnsi="Times New Roman" w:cs="Times New Roman"/>
          <w:sz w:val="24"/>
          <w:szCs w:val="24"/>
        </w:rPr>
        <w:t xml:space="preserve">Additionally, </w:t>
      </w:r>
      <w:r w:rsidRPr="00C01F39">
        <w:rPr>
          <w:rFonts w:ascii="Times New Roman" w:eastAsia="Times New Roman" w:hAnsi="Times New Roman" w:cs="Times New Roman"/>
          <w:sz w:val="24"/>
          <w:szCs w:val="24"/>
        </w:rPr>
        <w:t xml:space="preserve">we acknowledge that a failure to report healthcare delays may reflect less perceived medical need rather than actual healthcare delays. We attempted to account for perceived medical need by controlling for healthcare utilization in the two years prior to our study; however, it is possible that this did not effectively capture perceived need. </w:t>
      </w:r>
      <w:bookmarkStart w:id="20" w:name="_Hlk109627829"/>
      <w:r w:rsidR="00A23E93" w:rsidRPr="00C01F39">
        <w:rPr>
          <w:rFonts w:ascii="Times New Roman" w:eastAsia="Times New Roman" w:hAnsi="Times New Roman" w:cs="Times New Roman"/>
          <w:sz w:val="24"/>
          <w:szCs w:val="24"/>
        </w:rPr>
        <w:t>Further</w:t>
      </w:r>
      <w:r w:rsidRPr="00C01F39">
        <w:rPr>
          <w:rFonts w:ascii="Times New Roman" w:eastAsia="Times New Roman" w:hAnsi="Times New Roman" w:cs="Times New Roman"/>
          <w:sz w:val="24"/>
          <w:szCs w:val="24"/>
        </w:rPr>
        <w:t xml:space="preserve">, our data were collected </w:t>
      </w:r>
      <w:r w:rsidR="00D5312D" w:rsidRPr="00C01F39">
        <w:rPr>
          <w:rFonts w:ascii="Times New Roman" w:eastAsia="Times New Roman" w:hAnsi="Times New Roman" w:cs="Times New Roman"/>
          <w:sz w:val="24"/>
          <w:szCs w:val="24"/>
        </w:rPr>
        <w:t xml:space="preserve">over a 15-month period </w:t>
      </w:r>
      <w:r w:rsidRPr="00C01F39">
        <w:rPr>
          <w:rFonts w:ascii="Times New Roman" w:eastAsia="Times New Roman" w:hAnsi="Times New Roman" w:cs="Times New Roman"/>
          <w:sz w:val="24"/>
          <w:szCs w:val="24"/>
        </w:rPr>
        <w:t xml:space="preserve">during the early stage of the pandemic (from March 2020 to June 2021). </w:t>
      </w:r>
      <w:bookmarkStart w:id="21" w:name="_Hlk109994136"/>
      <w:r w:rsidR="00A23E93" w:rsidRPr="00C01F39">
        <w:rPr>
          <w:rFonts w:ascii="Times New Roman" w:eastAsia="Times New Roman" w:hAnsi="Times New Roman" w:cs="Times New Roman"/>
          <w:sz w:val="24"/>
          <w:szCs w:val="24"/>
        </w:rPr>
        <w:t>There may have been differences in care-seeking between those who participated in the HRS during early versus later stages of the pandemic</w:t>
      </w:r>
      <w:bookmarkEnd w:id="21"/>
      <w:r w:rsidR="00A23E93" w:rsidRPr="00C01F39">
        <w:rPr>
          <w:rFonts w:ascii="Times New Roman" w:eastAsia="Times New Roman" w:hAnsi="Times New Roman" w:cs="Times New Roman"/>
          <w:sz w:val="24"/>
          <w:szCs w:val="24"/>
        </w:rPr>
        <w:t xml:space="preserve">. </w:t>
      </w:r>
      <w:bookmarkEnd w:id="20"/>
      <w:r w:rsidR="00D5312D" w:rsidRPr="00C01F39">
        <w:rPr>
          <w:rFonts w:ascii="Times New Roman" w:eastAsia="Times New Roman" w:hAnsi="Times New Roman" w:cs="Times New Roman"/>
          <w:sz w:val="24"/>
          <w:szCs w:val="24"/>
        </w:rPr>
        <w:t>Moreover</w:t>
      </w:r>
      <w:r w:rsidRPr="00C01F39">
        <w:rPr>
          <w:rFonts w:ascii="Times New Roman" w:eastAsia="Times New Roman" w:hAnsi="Times New Roman" w:cs="Times New Roman"/>
          <w:sz w:val="24"/>
          <w:szCs w:val="24"/>
        </w:rPr>
        <w:t xml:space="preserve">, delays in healthcare described here may not have continued in subsequent stages of the pandemic, especially as more healthcare facilities revised their policies related to facility access. Follow-up data collected later in the pandemic </w:t>
      </w:r>
      <w:r w:rsidRPr="00C01F39">
        <w:rPr>
          <w:rFonts w:ascii="Times New Roman" w:eastAsia="Times New Roman" w:hAnsi="Times New Roman" w:cs="Times New Roman"/>
          <w:sz w:val="24"/>
          <w:szCs w:val="24"/>
        </w:rPr>
        <w:lastRenderedPageBreak/>
        <w:t xml:space="preserve">period is needed to elucidate whether these patterns of healthcare delays persist over the entire period (38). </w:t>
      </w:r>
      <w:r w:rsidR="00A23E93" w:rsidRPr="00C01F39">
        <w:rPr>
          <w:rFonts w:ascii="Times New Roman" w:eastAsia="Times New Roman" w:hAnsi="Times New Roman" w:cs="Times New Roman"/>
          <w:sz w:val="24"/>
          <w:szCs w:val="24"/>
        </w:rPr>
        <w:t>Finally</w:t>
      </w:r>
      <w:r w:rsidRPr="00C01F39">
        <w:rPr>
          <w:rFonts w:ascii="Times New Roman" w:eastAsia="Times New Roman" w:hAnsi="Times New Roman" w:cs="Times New Roman"/>
          <w:sz w:val="24"/>
          <w:szCs w:val="24"/>
        </w:rPr>
        <w:t xml:space="preserve">, our data did not address some important reasons for pandemic related healthcare delays, such as mistrust of the healthcare system, reduced availability of public transportation, and adherence to public health recommendations. Qualitative research may more clearly illuminate additional reasons for delay of medical care. </w:t>
      </w:r>
    </w:p>
    <w:p w14:paraId="0000003C" w14:textId="6B119C81"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Despite these limitations, our study has important implications. This is one of the few studies that examine the factors associated with healthcare delays among adults over 50 during the early stages of the COVID-19 pandemic. </w:t>
      </w:r>
      <w:bookmarkStart w:id="22" w:name="_Hlk109591171"/>
      <w:r w:rsidRPr="00C01F39">
        <w:rPr>
          <w:rFonts w:ascii="Times New Roman" w:eastAsia="Times New Roman" w:hAnsi="Times New Roman" w:cs="Times New Roman"/>
          <w:sz w:val="24"/>
          <w:szCs w:val="24"/>
        </w:rPr>
        <w:t>Our findings suggest that Non-Hispanic Whites, those 53-70</w:t>
      </w:r>
      <w:r w:rsidR="00A23E93" w:rsidRPr="00C01F39">
        <w:rPr>
          <w:rFonts w:ascii="Times New Roman" w:eastAsia="Times New Roman" w:hAnsi="Times New Roman" w:cs="Times New Roman"/>
          <w:sz w:val="24"/>
          <w:szCs w:val="24"/>
        </w:rPr>
        <w:t xml:space="preserve"> years of age</w:t>
      </w:r>
      <w:r w:rsidRPr="00C01F39">
        <w:rPr>
          <w:rFonts w:ascii="Times New Roman" w:eastAsia="Times New Roman" w:hAnsi="Times New Roman" w:cs="Times New Roman"/>
          <w:sz w:val="24"/>
          <w:szCs w:val="24"/>
        </w:rPr>
        <w:t xml:space="preserve">, those living in the Midwest and the West, </w:t>
      </w:r>
      <w:r w:rsidR="00A23E93" w:rsidRPr="00C01F39">
        <w:rPr>
          <w:rFonts w:ascii="Times New Roman" w:eastAsia="Times New Roman" w:hAnsi="Times New Roman" w:cs="Times New Roman"/>
          <w:sz w:val="24"/>
          <w:szCs w:val="24"/>
        </w:rPr>
        <w:t xml:space="preserve">those </w:t>
      </w:r>
      <w:r w:rsidRPr="00C01F39">
        <w:rPr>
          <w:rFonts w:ascii="Times New Roman" w:eastAsia="Times New Roman" w:hAnsi="Times New Roman" w:cs="Times New Roman"/>
          <w:sz w:val="24"/>
          <w:szCs w:val="24"/>
        </w:rPr>
        <w:t xml:space="preserve">knowing anyone diagnosed with or </w:t>
      </w:r>
      <w:r w:rsidR="00A23E93" w:rsidRPr="00C01F39">
        <w:rPr>
          <w:rFonts w:ascii="Times New Roman" w:eastAsia="Times New Roman" w:hAnsi="Times New Roman" w:cs="Times New Roman"/>
          <w:sz w:val="24"/>
          <w:szCs w:val="24"/>
        </w:rPr>
        <w:t xml:space="preserve">who </w:t>
      </w:r>
      <w:r w:rsidRPr="00C01F39">
        <w:rPr>
          <w:rFonts w:ascii="Times New Roman" w:eastAsia="Times New Roman" w:hAnsi="Times New Roman" w:cs="Times New Roman"/>
          <w:sz w:val="24"/>
          <w:szCs w:val="24"/>
        </w:rPr>
        <w:t xml:space="preserve">died from COVID-19, and </w:t>
      </w:r>
      <w:r w:rsidR="00A23E93" w:rsidRPr="00C01F39">
        <w:rPr>
          <w:rFonts w:ascii="Times New Roman" w:eastAsia="Times New Roman" w:hAnsi="Times New Roman" w:cs="Times New Roman"/>
          <w:sz w:val="24"/>
          <w:szCs w:val="24"/>
        </w:rPr>
        <w:t xml:space="preserve">those with </w:t>
      </w:r>
      <w:r w:rsidRPr="00C01F39">
        <w:rPr>
          <w:rFonts w:ascii="Times New Roman" w:eastAsia="Times New Roman" w:hAnsi="Times New Roman" w:cs="Times New Roman"/>
          <w:sz w:val="24"/>
          <w:szCs w:val="24"/>
        </w:rPr>
        <w:t xml:space="preserve">high COVID-19 concerns may have delayed healthcare in the early stage of the pandemic, such that reengagement with these groups is necessary. </w:t>
      </w:r>
      <w:bookmarkEnd w:id="22"/>
      <w:r w:rsidRPr="00C01F39">
        <w:rPr>
          <w:rFonts w:ascii="Times New Roman" w:eastAsia="Times New Roman" w:hAnsi="Times New Roman" w:cs="Times New Roman"/>
          <w:sz w:val="24"/>
          <w:szCs w:val="24"/>
        </w:rPr>
        <w:t>As the pandemic continues, future studies should continue to evaluate factors associated with healthcare delays in this population.</w:t>
      </w:r>
    </w:p>
    <w:p w14:paraId="0000003E" w14:textId="77777777" w:rsidR="00956CD8" w:rsidRPr="00C01F39" w:rsidRDefault="00E86AA0" w:rsidP="00C01F39">
      <w:pPr>
        <w:spacing w:after="0" w:line="480" w:lineRule="auto"/>
        <w:ind w:firstLine="720"/>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Funding</w:t>
      </w:r>
      <w:r w:rsidRPr="00C01F39">
        <w:rPr>
          <w:rFonts w:ascii="Times New Roman" w:eastAsia="Times New Roman" w:hAnsi="Times New Roman" w:cs="Times New Roman"/>
          <w:sz w:val="24"/>
          <w:szCs w:val="24"/>
        </w:rPr>
        <w:t>: This work was supported by the National Institutes of Health (P30 AG015281), and the Michigan Center for Urban African American Aging Research.</w:t>
      </w:r>
    </w:p>
    <w:p w14:paraId="00000040" w14:textId="2EBE6DC3" w:rsidR="00956CD8" w:rsidRPr="00C01F39" w:rsidRDefault="00E86AA0" w:rsidP="00C01F39">
      <w:pPr>
        <w:spacing w:after="0" w:line="480" w:lineRule="auto"/>
        <w:ind w:firstLine="720"/>
        <w:rPr>
          <w:rFonts w:ascii="Times New Roman" w:eastAsia="Times New Roman" w:hAnsi="Times New Roman" w:cs="Times New Roman"/>
          <w:sz w:val="24"/>
          <w:szCs w:val="24"/>
        </w:rPr>
      </w:pPr>
      <w:r w:rsidRPr="00C01F39">
        <w:rPr>
          <w:rFonts w:ascii="Times New Roman" w:eastAsia="Times New Roman" w:hAnsi="Times New Roman" w:cs="Times New Roman"/>
          <w:b/>
          <w:sz w:val="24"/>
          <w:szCs w:val="24"/>
        </w:rPr>
        <w:t>Acknowledgements</w:t>
      </w:r>
      <w:r w:rsidRPr="00C01F39">
        <w:rPr>
          <w:rFonts w:ascii="Times New Roman" w:eastAsia="Times New Roman" w:hAnsi="Times New Roman" w:cs="Times New Roman"/>
          <w:sz w:val="24"/>
          <w:szCs w:val="24"/>
        </w:rPr>
        <w:t xml:space="preserve">: This analysis uses data from the Health and Retirement Study, (2018 </w:t>
      </w:r>
      <w:r w:rsidR="00EF43DC" w:rsidRPr="00C01F39">
        <w:rPr>
          <w:rFonts w:ascii="Times New Roman" w:eastAsia="Times New Roman" w:hAnsi="Times New Roman" w:cs="Times New Roman"/>
          <w:sz w:val="24"/>
          <w:szCs w:val="24"/>
        </w:rPr>
        <w:t xml:space="preserve">and 2020 </w:t>
      </w:r>
      <w:r w:rsidRPr="00C01F39">
        <w:rPr>
          <w:rFonts w:ascii="Times New Roman" w:eastAsia="Times New Roman" w:hAnsi="Times New Roman" w:cs="Times New Roman"/>
          <w:sz w:val="24"/>
          <w:szCs w:val="24"/>
        </w:rPr>
        <w:t>HRS Core File</w:t>
      </w:r>
      <w:r w:rsidR="00EF43DC" w:rsidRPr="00C01F39">
        <w:rPr>
          <w:rFonts w:ascii="Times New Roman" w:eastAsia="Times New Roman" w:hAnsi="Times New Roman" w:cs="Times New Roman"/>
          <w:sz w:val="24"/>
          <w:szCs w:val="24"/>
        </w:rPr>
        <w:t>s</w:t>
      </w:r>
      <w:r w:rsidRPr="00C01F39">
        <w:rPr>
          <w:rFonts w:ascii="Times New Roman" w:eastAsia="Times New Roman" w:hAnsi="Times New Roman" w:cs="Times New Roman"/>
          <w:sz w:val="24"/>
          <w:szCs w:val="24"/>
        </w:rPr>
        <w:t xml:space="preserve">, RAND HRS Longitudinal File, and </w:t>
      </w:r>
      <w:r w:rsidR="00EF43DC" w:rsidRPr="00C01F39">
        <w:rPr>
          <w:rFonts w:ascii="Times New Roman" w:eastAsia="Times New Roman" w:hAnsi="Times New Roman" w:cs="Times New Roman"/>
          <w:sz w:val="24"/>
          <w:szCs w:val="24"/>
        </w:rPr>
        <w:t>Cross-Wave Geographic Information – State</w:t>
      </w:r>
      <w:r w:rsidR="008314FD" w:rsidRPr="00C01F39">
        <w:rPr>
          <w:rFonts w:ascii="Times New Roman" w:eastAsia="Times New Roman" w:hAnsi="Times New Roman" w:cs="Times New Roman"/>
          <w:sz w:val="24"/>
          <w:szCs w:val="24"/>
        </w:rPr>
        <w:t xml:space="preserve"> </w:t>
      </w:r>
      <w:r w:rsidR="00EF43DC" w:rsidRPr="00C01F39">
        <w:rPr>
          <w:rFonts w:ascii="Times New Roman" w:eastAsia="Times New Roman" w:hAnsi="Times New Roman" w:cs="Times New Roman"/>
          <w:sz w:val="24"/>
          <w:szCs w:val="24"/>
        </w:rPr>
        <w:t>Restricted Data</w:t>
      </w:r>
      <w:r w:rsidR="008314FD" w:rsidRPr="00C01F39">
        <w:rPr>
          <w:rFonts w:ascii="Times New Roman" w:eastAsia="Times New Roman" w:hAnsi="Times New Roman" w:cs="Times New Roman"/>
          <w:sz w:val="24"/>
          <w:szCs w:val="24"/>
        </w:rPr>
        <w:t xml:space="preserve"> File</w:t>
      </w:r>
      <w:r w:rsidRPr="00C01F39">
        <w:rPr>
          <w:rFonts w:ascii="Times New Roman" w:eastAsia="Times New Roman" w:hAnsi="Times New Roman" w:cs="Times New Roman"/>
          <w:sz w:val="24"/>
          <w:szCs w:val="24"/>
        </w:rPr>
        <w:t>), sponsored by the National Institute on Aging (grant number NIA U01AG009740) and conducted by the University of Michigan.</w:t>
      </w:r>
    </w:p>
    <w:p w14:paraId="00000041" w14:textId="77777777" w:rsidR="00956CD8" w:rsidRPr="00C01F39" w:rsidRDefault="00E86AA0" w:rsidP="00C01F39">
      <w:pPr>
        <w:spacing w:after="0" w:line="480" w:lineRule="auto"/>
        <w:ind w:firstLine="720"/>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Conflict of Interest</w:t>
      </w:r>
      <w:r w:rsidRPr="00C01F39">
        <w:rPr>
          <w:rFonts w:ascii="Times New Roman" w:eastAsia="Times New Roman" w:hAnsi="Times New Roman" w:cs="Times New Roman"/>
          <w:sz w:val="24"/>
          <w:szCs w:val="24"/>
        </w:rPr>
        <w:t>: None</w:t>
      </w:r>
      <w:r w:rsidRPr="00C01F39">
        <w:rPr>
          <w:rFonts w:ascii="Times New Roman" w:hAnsi="Times New Roman" w:cs="Times New Roman"/>
          <w:sz w:val="24"/>
          <w:szCs w:val="24"/>
        </w:rPr>
        <w:br w:type="page"/>
      </w:r>
    </w:p>
    <w:p w14:paraId="00000042" w14:textId="77777777" w:rsidR="00956CD8" w:rsidRPr="00C01F39" w:rsidRDefault="00E86AA0" w:rsidP="00C01F39">
      <w:pPr>
        <w:spacing w:before="240" w:after="0" w:line="480" w:lineRule="auto"/>
        <w:jc w:val="center"/>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lastRenderedPageBreak/>
        <w:t>References</w:t>
      </w:r>
    </w:p>
    <w:p w14:paraId="00000043"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     </w:t>
      </w:r>
      <w:r w:rsidRPr="00C01F39">
        <w:rPr>
          <w:rFonts w:ascii="Times New Roman" w:eastAsia="Times New Roman" w:hAnsi="Times New Roman" w:cs="Times New Roman"/>
          <w:sz w:val="24"/>
          <w:szCs w:val="24"/>
        </w:rPr>
        <w:tab/>
        <w:t xml:space="preserve"> Anderson KE, McGinty EE, </w:t>
      </w:r>
      <w:proofErr w:type="spellStart"/>
      <w:r w:rsidRPr="00C01F39">
        <w:rPr>
          <w:rFonts w:ascii="Times New Roman" w:eastAsia="Times New Roman" w:hAnsi="Times New Roman" w:cs="Times New Roman"/>
          <w:sz w:val="24"/>
          <w:szCs w:val="24"/>
        </w:rPr>
        <w:t>Presskreischer</w:t>
      </w:r>
      <w:proofErr w:type="spellEnd"/>
      <w:r w:rsidRPr="00C01F39">
        <w:rPr>
          <w:rFonts w:ascii="Times New Roman" w:eastAsia="Times New Roman" w:hAnsi="Times New Roman" w:cs="Times New Roman"/>
          <w:sz w:val="24"/>
          <w:szCs w:val="24"/>
        </w:rPr>
        <w:t xml:space="preserve"> R, Barry CL. Reports of Forgone Medical Care Among US Adults During the Initial Phase of the COVID-19 Pandemic. </w:t>
      </w:r>
      <w:r w:rsidRPr="00C01F39">
        <w:rPr>
          <w:rFonts w:ascii="Times New Roman" w:eastAsia="Times New Roman" w:hAnsi="Times New Roman" w:cs="Times New Roman"/>
          <w:i/>
          <w:sz w:val="24"/>
          <w:szCs w:val="24"/>
        </w:rPr>
        <w:t>JAMA Network Open</w:t>
      </w:r>
      <w:r w:rsidRPr="00C01F39">
        <w:rPr>
          <w:rFonts w:ascii="Times New Roman" w:eastAsia="Times New Roman" w:hAnsi="Times New Roman" w:cs="Times New Roman"/>
          <w:sz w:val="24"/>
          <w:szCs w:val="24"/>
        </w:rPr>
        <w:t>. 2021;</w:t>
      </w:r>
      <w:r w:rsidRPr="00C01F39">
        <w:rPr>
          <w:rFonts w:ascii="Times New Roman" w:eastAsia="Times New Roman" w:hAnsi="Times New Roman" w:cs="Times New Roman"/>
          <w:i/>
          <w:sz w:val="24"/>
          <w:szCs w:val="24"/>
        </w:rPr>
        <w:t>4</w:t>
      </w:r>
      <w:r w:rsidRPr="00C01F39">
        <w:rPr>
          <w:rFonts w:ascii="Times New Roman" w:eastAsia="Times New Roman" w:hAnsi="Times New Roman" w:cs="Times New Roman"/>
          <w:sz w:val="24"/>
          <w:szCs w:val="24"/>
        </w:rPr>
        <w:t>(1</w:t>
      </w:r>
      <w:proofErr w:type="gramStart"/>
      <w:r w:rsidRPr="00C01F39">
        <w:rPr>
          <w:rFonts w:ascii="Times New Roman" w:eastAsia="Times New Roman" w:hAnsi="Times New Roman" w:cs="Times New Roman"/>
          <w:sz w:val="24"/>
          <w:szCs w:val="24"/>
        </w:rPr>
        <w:t>):e</w:t>
      </w:r>
      <w:proofErr w:type="gramEnd"/>
      <w:r w:rsidRPr="00C01F39">
        <w:rPr>
          <w:rFonts w:ascii="Times New Roman" w:eastAsia="Times New Roman" w:hAnsi="Times New Roman" w:cs="Times New Roman"/>
          <w:sz w:val="24"/>
          <w:szCs w:val="24"/>
        </w:rPr>
        <w:t>2034882. doi:10.1001/jamanetworkopen.2020.34882</w:t>
      </w:r>
    </w:p>
    <w:p w14:paraId="00000044"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Chudasama</w:t>
      </w:r>
      <w:proofErr w:type="spellEnd"/>
      <w:r w:rsidRPr="00C01F39">
        <w:rPr>
          <w:rFonts w:ascii="Times New Roman" w:eastAsia="Times New Roman" w:hAnsi="Times New Roman" w:cs="Times New Roman"/>
          <w:sz w:val="24"/>
          <w:szCs w:val="24"/>
        </w:rPr>
        <w:t xml:space="preserve"> YV, Gillies CL, </w:t>
      </w:r>
      <w:proofErr w:type="spellStart"/>
      <w:r w:rsidRPr="00C01F39">
        <w:rPr>
          <w:rFonts w:ascii="Times New Roman" w:eastAsia="Times New Roman" w:hAnsi="Times New Roman" w:cs="Times New Roman"/>
          <w:sz w:val="24"/>
          <w:szCs w:val="24"/>
        </w:rPr>
        <w:t>Zaccardi</w:t>
      </w:r>
      <w:proofErr w:type="spellEnd"/>
      <w:r w:rsidRPr="00C01F39">
        <w:rPr>
          <w:rFonts w:ascii="Times New Roman" w:eastAsia="Times New Roman" w:hAnsi="Times New Roman" w:cs="Times New Roman"/>
          <w:sz w:val="24"/>
          <w:szCs w:val="24"/>
        </w:rPr>
        <w:t xml:space="preserve"> F, et al. Impact of COVID-19 on routine care for chronic diseases: A global survey of views from healthcare professionals. </w:t>
      </w:r>
      <w:r w:rsidRPr="00C01F39">
        <w:rPr>
          <w:rFonts w:ascii="Times New Roman" w:eastAsia="Times New Roman" w:hAnsi="Times New Roman" w:cs="Times New Roman"/>
          <w:i/>
          <w:sz w:val="24"/>
          <w:szCs w:val="24"/>
        </w:rPr>
        <w:t>Diabetes &amp; Metabolic Syndrome: Clinical Research &amp; Reviews</w:t>
      </w:r>
      <w:r w:rsidRPr="00C01F39">
        <w:rPr>
          <w:rFonts w:ascii="Times New Roman" w:eastAsia="Times New Roman" w:hAnsi="Times New Roman" w:cs="Times New Roman"/>
          <w:sz w:val="24"/>
          <w:szCs w:val="24"/>
        </w:rPr>
        <w:t>. 2020;</w:t>
      </w:r>
      <w:r w:rsidRPr="00C01F39">
        <w:rPr>
          <w:rFonts w:ascii="Times New Roman" w:eastAsia="Times New Roman" w:hAnsi="Times New Roman" w:cs="Times New Roman"/>
          <w:i/>
          <w:sz w:val="24"/>
          <w:szCs w:val="24"/>
        </w:rPr>
        <w:t>14</w:t>
      </w:r>
      <w:r w:rsidRPr="00C01F39">
        <w:rPr>
          <w:rFonts w:ascii="Times New Roman" w:eastAsia="Times New Roman" w:hAnsi="Times New Roman" w:cs="Times New Roman"/>
          <w:sz w:val="24"/>
          <w:szCs w:val="24"/>
        </w:rPr>
        <w:t xml:space="preserve">(5):965-967. </w:t>
      </w:r>
      <w:proofErr w:type="gramStart"/>
      <w:r w:rsidRPr="00C01F39">
        <w:rPr>
          <w:rFonts w:ascii="Times New Roman" w:eastAsia="Times New Roman" w:hAnsi="Times New Roman" w:cs="Times New Roman"/>
          <w:sz w:val="24"/>
          <w:szCs w:val="24"/>
        </w:rPr>
        <w:t>doi:10.1016/j.dsx</w:t>
      </w:r>
      <w:proofErr w:type="gramEnd"/>
      <w:r w:rsidRPr="00C01F39">
        <w:rPr>
          <w:rFonts w:ascii="Times New Roman" w:eastAsia="Times New Roman" w:hAnsi="Times New Roman" w:cs="Times New Roman"/>
          <w:sz w:val="24"/>
          <w:szCs w:val="24"/>
        </w:rPr>
        <w:t>.2020.06.042</w:t>
      </w:r>
    </w:p>
    <w:p w14:paraId="00000045"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3.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Sarac</w:t>
      </w:r>
      <w:proofErr w:type="spellEnd"/>
      <w:r w:rsidRPr="00C01F39">
        <w:rPr>
          <w:rFonts w:ascii="Times New Roman" w:eastAsia="Times New Roman" w:hAnsi="Times New Roman" w:cs="Times New Roman"/>
          <w:sz w:val="24"/>
          <w:szCs w:val="24"/>
        </w:rPr>
        <w:t xml:space="preserve"> NJ, </w:t>
      </w:r>
      <w:proofErr w:type="spellStart"/>
      <w:r w:rsidRPr="00C01F39">
        <w:rPr>
          <w:rFonts w:ascii="Times New Roman" w:eastAsia="Times New Roman" w:hAnsi="Times New Roman" w:cs="Times New Roman"/>
          <w:sz w:val="24"/>
          <w:szCs w:val="24"/>
        </w:rPr>
        <w:t>Sarac</w:t>
      </w:r>
      <w:proofErr w:type="spellEnd"/>
      <w:r w:rsidRPr="00C01F39">
        <w:rPr>
          <w:rFonts w:ascii="Times New Roman" w:eastAsia="Times New Roman" w:hAnsi="Times New Roman" w:cs="Times New Roman"/>
          <w:sz w:val="24"/>
          <w:szCs w:val="24"/>
        </w:rPr>
        <w:t xml:space="preserve"> BA, </w:t>
      </w:r>
      <w:proofErr w:type="spellStart"/>
      <w:r w:rsidRPr="00C01F39">
        <w:rPr>
          <w:rFonts w:ascii="Times New Roman" w:eastAsia="Times New Roman" w:hAnsi="Times New Roman" w:cs="Times New Roman"/>
          <w:sz w:val="24"/>
          <w:szCs w:val="24"/>
        </w:rPr>
        <w:t>Schoenbrunner</w:t>
      </w:r>
      <w:proofErr w:type="spellEnd"/>
      <w:r w:rsidRPr="00C01F39">
        <w:rPr>
          <w:rFonts w:ascii="Times New Roman" w:eastAsia="Times New Roman" w:hAnsi="Times New Roman" w:cs="Times New Roman"/>
          <w:sz w:val="24"/>
          <w:szCs w:val="24"/>
        </w:rPr>
        <w:t xml:space="preserve"> AR, et al. A Review of State Guidelines for Elective </w:t>
      </w:r>
      <w:proofErr w:type="spellStart"/>
      <w:r w:rsidRPr="00C01F39">
        <w:rPr>
          <w:rFonts w:ascii="Times New Roman" w:eastAsia="Times New Roman" w:hAnsi="Times New Roman" w:cs="Times New Roman"/>
          <w:sz w:val="24"/>
          <w:szCs w:val="24"/>
        </w:rPr>
        <w:t>Orthopaedic</w:t>
      </w:r>
      <w:proofErr w:type="spellEnd"/>
      <w:r w:rsidRPr="00C01F39">
        <w:rPr>
          <w:rFonts w:ascii="Times New Roman" w:eastAsia="Times New Roman" w:hAnsi="Times New Roman" w:cs="Times New Roman"/>
          <w:sz w:val="24"/>
          <w:szCs w:val="24"/>
        </w:rPr>
        <w:t xml:space="preserve"> Procedures During the COVID-19 Outbreak. </w:t>
      </w:r>
      <w:r w:rsidRPr="00C01F39">
        <w:rPr>
          <w:rFonts w:ascii="Times New Roman" w:eastAsia="Times New Roman" w:hAnsi="Times New Roman" w:cs="Times New Roman"/>
          <w:i/>
          <w:sz w:val="24"/>
          <w:szCs w:val="24"/>
        </w:rPr>
        <w:t>JBJS</w:t>
      </w:r>
      <w:r w:rsidRPr="00C01F39">
        <w:rPr>
          <w:rFonts w:ascii="Times New Roman" w:eastAsia="Times New Roman" w:hAnsi="Times New Roman" w:cs="Times New Roman"/>
          <w:sz w:val="24"/>
          <w:szCs w:val="24"/>
        </w:rPr>
        <w:t>. 2020;</w:t>
      </w:r>
      <w:r w:rsidRPr="00C01F39">
        <w:rPr>
          <w:rFonts w:ascii="Times New Roman" w:eastAsia="Times New Roman" w:hAnsi="Times New Roman" w:cs="Times New Roman"/>
          <w:i/>
          <w:sz w:val="24"/>
          <w:szCs w:val="24"/>
        </w:rPr>
        <w:t>102</w:t>
      </w:r>
      <w:r w:rsidRPr="00C01F39">
        <w:rPr>
          <w:rFonts w:ascii="Times New Roman" w:eastAsia="Times New Roman" w:hAnsi="Times New Roman" w:cs="Times New Roman"/>
          <w:sz w:val="24"/>
          <w:szCs w:val="24"/>
        </w:rPr>
        <w:t>(11):942-945. doi:10.2106/jbjs.20.00510</w:t>
      </w:r>
    </w:p>
    <w:p w14:paraId="00000046"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4.     </w:t>
      </w:r>
      <w:r w:rsidRPr="00C01F39">
        <w:rPr>
          <w:rFonts w:ascii="Times New Roman" w:eastAsia="Times New Roman" w:hAnsi="Times New Roman" w:cs="Times New Roman"/>
          <w:sz w:val="24"/>
          <w:szCs w:val="24"/>
        </w:rPr>
        <w:tab/>
        <w:t xml:space="preserve"> Anderson KE, McGinty EE, </w:t>
      </w:r>
      <w:proofErr w:type="spellStart"/>
      <w:r w:rsidRPr="00C01F39">
        <w:rPr>
          <w:rFonts w:ascii="Times New Roman" w:eastAsia="Times New Roman" w:hAnsi="Times New Roman" w:cs="Times New Roman"/>
          <w:sz w:val="24"/>
          <w:szCs w:val="24"/>
        </w:rPr>
        <w:t>Presskreischer</w:t>
      </w:r>
      <w:proofErr w:type="spellEnd"/>
      <w:r w:rsidRPr="00C01F39">
        <w:rPr>
          <w:rFonts w:ascii="Times New Roman" w:eastAsia="Times New Roman" w:hAnsi="Times New Roman" w:cs="Times New Roman"/>
          <w:sz w:val="24"/>
          <w:szCs w:val="24"/>
        </w:rPr>
        <w:t xml:space="preserve"> R, Barry CL. Reports of Forgone Medical Care Among US Adults During the Initial Phase of the COVID-19 Pandemic. </w:t>
      </w:r>
      <w:r w:rsidRPr="00C01F39">
        <w:rPr>
          <w:rFonts w:ascii="Times New Roman" w:eastAsia="Times New Roman" w:hAnsi="Times New Roman" w:cs="Times New Roman"/>
          <w:i/>
          <w:sz w:val="24"/>
          <w:szCs w:val="24"/>
        </w:rPr>
        <w:t>JAMA Network Open</w:t>
      </w:r>
      <w:r w:rsidRPr="00C01F39">
        <w:rPr>
          <w:rFonts w:ascii="Times New Roman" w:eastAsia="Times New Roman" w:hAnsi="Times New Roman" w:cs="Times New Roman"/>
          <w:sz w:val="24"/>
          <w:szCs w:val="24"/>
        </w:rPr>
        <w:t>. 2021;</w:t>
      </w:r>
      <w:r w:rsidRPr="00C01F39">
        <w:rPr>
          <w:rFonts w:ascii="Times New Roman" w:eastAsia="Times New Roman" w:hAnsi="Times New Roman" w:cs="Times New Roman"/>
          <w:i/>
          <w:sz w:val="24"/>
          <w:szCs w:val="24"/>
        </w:rPr>
        <w:t>4</w:t>
      </w:r>
      <w:r w:rsidRPr="00C01F39">
        <w:rPr>
          <w:rFonts w:ascii="Times New Roman" w:eastAsia="Times New Roman" w:hAnsi="Times New Roman" w:cs="Times New Roman"/>
          <w:sz w:val="24"/>
          <w:szCs w:val="24"/>
        </w:rPr>
        <w:t>(1</w:t>
      </w:r>
      <w:proofErr w:type="gramStart"/>
      <w:r w:rsidRPr="00C01F39">
        <w:rPr>
          <w:rFonts w:ascii="Times New Roman" w:eastAsia="Times New Roman" w:hAnsi="Times New Roman" w:cs="Times New Roman"/>
          <w:sz w:val="24"/>
          <w:szCs w:val="24"/>
        </w:rPr>
        <w:t>):e</w:t>
      </w:r>
      <w:proofErr w:type="gramEnd"/>
      <w:r w:rsidRPr="00C01F39">
        <w:rPr>
          <w:rFonts w:ascii="Times New Roman" w:eastAsia="Times New Roman" w:hAnsi="Times New Roman" w:cs="Times New Roman"/>
          <w:sz w:val="24"/>
          <w:szCs w:val="24"/>
        </w:rPr>
        <w:t>2034882. doi:10.1001/jamanetworkopen.2020.34882</w:t>
      </w:r>
    </w:p>
    <w:p w14:paraId="00000047"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5.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Callison</w:t>
      </w:r>
      <w:proofErr w:type="spellEnd"/>
      <w:r w:rsidRPr="00C01F39">
        <w:rPr>
          <w:rFonts w:ascii="Times New Roman" w:eastAsia="Times New Roman" w:hAnsi="Times New Roman" w:cs="Times New Roman"/>
          <w:sz w:val="24"/>
          <w:szCs w:val="24"/>
        </w:rPr>
        <w:t xml:space="preserve"> K, Ward J. Associations Between Individual Demographic Characteristics </w:t>
      </w:r>
      <w:proofErr w:type="gramStart"/>
      <w:r w:rsidRPr="00C01F39">
        <w:rPr>
          <w:rFonts w:ascii="Times New Roman" w:eastAsia="Times New Roman" w:hAnsi="Times New Roman" w:cs="Times New Roman"/>
          <w:sz w:val="24"/>
          <w:szCs w:val="24"/>
        </w:rPr>
        <w:t>And</w:t>
      </w:r>
      <w:proofErr w:type="gramEnd"/>
      <w:r w:rsidRPr="00C01F39">
        <w:rPr>
          <w:rFonts w:ascii="Times New Roman" w:eastAsia="Times New Roman" w:hAnsi="Times New Roman" w:cs="Times New Roman"/>
          <w:sz w:val="24"/>
          <w:szCs w:val="24"/>
        </w:rPr>
        <w:t xml:space="preserve"> Involuntary Health Care Delays As A Result Of COVID-19. </w:t>
      </w:r>
      <w:r w:rsidRPr="00C01F39">
        <w:rPr>
          <w:rFonts w:ascii="Times New Roman" w:eastAsia="Times New Roman" w:hAnsi="Times New Roman" w:cs="Times New Roman"/>
          <w:i/>
          <w:sz w:val="24"/>
          <w:szCs w:val="24"/>
        </w:rPr>
        <w:t>Health Affairs</w:t>
      </w:r>
      <w:r w:rsidRPr="00C01F39">
        <w:rPr>
          <w:rFonts w:ascii="Times New Roman" w:eastAsia="Times New Roman" w:hAnsi="Times New Roman" w:cs="Times New Roman"/>
          <w:sz w:val="24"/>
          <w:szCs w:val="24"/>
        </w:rPr>
        <w:t>. 2021;40(5):837-843. doi:10.1377/hlthaff.2021.00101</w:t>
      </w:r>
    </w:p>
    <w:p w14:paraId="00000048"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6.     </w:t>
      </w:r>
      <w:r w:rsidRPr="00C01F39">
        <w:rPr>
          <w:rFonts w:ascii="Times New Roman" w:eastAsia="Times New Roman" w:hAnsi="Times New Roman" w:cs="Times New Roman"/>
          <w:sz w:val="24"/>
          <w:szCs w:val="24"/>
        </w:rPr>
        <w:tab/>
        <w:t xml:space="preserve"> </w:t>
      </w:r>
      <w:proofErr w:type="spellStart"/>
      <w:r w:rsidRPr="00C01F39">
        <w:rPr>
          <w:rFonts w:ascii="Times New Roman" w:eastAsia="Times New Roman" w:hAnsi="Times New Roman" w:cs="Times New Roman"/>
          <w:sz w:val="24"/>
          <w:szCs w:val="24"/>
        </w:rPr>
        <w:t>Czeisler</w:t>
      </w:r>
      <w:proofErr w:type="spellEnd"/>
      <w:r w:rsidRPr="00C01F39">
        <w:rPr>
          <w:rFonts w:ascii="Times New Roman" w:eastAsia="Times New Roman" w:hAnsi="Times New Roman" w:cs="Times New Roman"/>
          <w:sz w:val="24"/>
          <w:szCs w:val="24"/>
        </w:rPr>
        <w:t xml:space="preserve"> MÉ, </w:t>
      </w:r>
      <w:proofErr w:type="spellStart"/>
      <w:r w:rsidRPr="00C01F39">
        <w:rPr>
          <w:rFonts w:ascii="Times New Roman" w:eastAsia="Times New Roman" w:hAnsi="Times New Roman" w:cs="Times New Roman"/>
          <w:sz w:val="24"/>
          <w:szCs w:val="24"/>
        </w:rPr>
        <w:t>Marynak</w:t>
      </w:r>
      <w:proofErr w:type="spellEnd"/>
      <w:r w:rsidRPr="00C01F39">
        <w:rPr>
          <w:rFonts w:ascii="Times New Roman" w:eastAsia="Times New Roman" w:hAnsi="Times New Roman" w:cs="Times New Roman"/>
          <w:sz w:val="24"/>
          <w:szCs w:val="24"/>
        </w:rPr>
        <w:t xml:space="preserve"> K, Clarke KEN, et al. Delay or Avoidance of Medical Care Because of COVID-19-Related Concerns - United States, June 2020. </w:t>
      </w:r>
      <w:r w:rsidRPr="00C01F39">
        <w:rPr>
          <w:rFonts w:ascii="Times New Roman" w:eastAsia="Times New Roman" w:hAnsi="Times New Roman" w:cs="Times New Roman"/>
          <w:i/>
          <w:sz w:val="24"/>
          <w:szCs w:val="24"/>
        </w:rPr>
        <w:t xml:space="preserve">MMWR </w:t>
      </w:r>
      <w:proofErr w:type="spellStart"/>
      <w:r w:rsidRPr="00C01F39">
        <w:rPr>
          <w:rFonts w:ascii="Times New Roman" w:eastAsia="Times New Roman" w:hAnsi="Times New Roman" w:cs="Times New Roman"/>
          <w:i/>
          <w:sz w:val="24"/>
          <w:szCs w:val="24"/>
        </w:rPr>
        <w:t>Morb</w:t>
      </w:r>
      <w:proofErr w:type="spellEnd"/>
      <w:r w:rsidRPr="00C01F39">
        <w:rPr>
          <w:rFonts w:ascii="Times New Roman" w:eastAsia="Times New Roman" w:hAnsi="Times New Roman" w:cs="Times New Roman"/>
          <w:i/>
          <w:sz w:val="24"/>
          <w:szCs w:val="24"/>
        </w:rPr>
        <w:t xml:space="preserve"> Mortal </w:t>
      </w:r>
      <w:proofErr w:type="spellStart"/>
      <w:r w:rsidRPr="00C01F39">
        <w:rPr>
          <w:rFonts w:ascii="Times New Roman" w:eastAsia="Times New Roman" w:hAnsi="Times New Roman" w:cs="Times New Roman"/>
          <w:i/>
          <w:sz w:val="24"/>
          <w:szCs w:val="24"/>
        </w:rPr>
        <w:t>Wkly</w:t>
      </w:r>
      <w:proofErr w:type="spellEnd"/>
      <w:r w:rsidRPr="00C01F39">
        <w:rPr>
          <w:rFonts w:ascii="Times New Roman" w:eastAsia="Times New Roman" w:hAnsi="Times New Roman" w:cs="Times New Roman"/>
          <w:i/>
          <w:sz w:val="24"/>
          <w:szCs w:val="24"/>
        </w:rPr>
        <w:t xml:space="preserve"> Rep</w:t>
      </w:r>
      <w:r w:rsidRPr="00C01F39">
        <w:rPr>
          <w:rFonts w:ascii="Times New Roman" w:eastAsia="Times New Roman" w:hAnsi="Times New Roman" w:cs="Times New Roman"/>
          <w:sz w:val="24"/>
          <w:szCs w:val="24"/>
        </w:rPr>
        <w:t>. 2020;</w:t>
      </w:r>
      <w:r w:rsidRPr="00C01F39">
        <w:rPr>
          <w:rFonts w:ascii="Times New Roman" w:eastAsia="Times New Roman" w:hAnsi="Times New Roman" w:cs="Times New Roman"/>
          <w:i/>
          <w:sz w:val="24"/>
          <w:szCs w:val="24"/>
        </w:rPr>
        <w:t>69</w:t>
      </w:r>
      <w:r w:rsidRPr="00C01F39">
        <w:rPr>
          <w:rFonts w:ascii="Times New Roman" w:eastAsia="Times New Roman" w:hAnsi="Times New Roman" w:cs="Times New Roman"/>
          <w:sz w:val="24"/>
          <w:szCs w:val="24"/>
        </w:rPr>
        <w:t>(36):1250-1257. doi:10.15585/mmwr.mm6936a4</w:t>
      </w:r>
    </w:p>
    <w:p w14:paraId="00000049"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lastRenderedPageBreak/>
        <w:t>7.</w:t>
      </w:r>
      <w:r w:rsidRPr="00C01F39">
        <w:rPr>
          <w:rFonts w:ascii="Times New Roman" w:eastAsia="Times New Roman" w:hAnsi="Times New Roman" w:cs="Times New Roman"/>
          <w:sz w:val="24"/>
          <w:szCs w:val="24"/>
        </w:rPr>
        <w:tab/>
        <w:t xml:space="preserve"> </w:t>
      </w:r>
      <w:proofErr w:type="spellStart"/>
      <w:r w:rsidRPr="00C01F39">
        <w:rPr>
          <w:rFonts w:ascii="Times New Roman" w:eastAsia="Times New Roman" w:hAnsi="Times New Roman" w:cs="Times New Roman"/>
          <w:sz w:val="24"/>
          <w:szCs w:val="24"/>
        </w:rPr>
        <w:t>Giannouchos</w:t>
      </w:r>
      <w:proofErr w:type="spellEnd"/>
      <w:r w:rsidRPr="00C01F39">
        <w:rPr>
          <w:rFonts w:ascii="Times New Roman" w:eastAsia="Times New Roman" w:hAnsi="Times New Roman" w:cs="Times New Roman"/>
          <w:sz w:val="24"/>
          <w:szCs w:val="24"/>
        </w:rPr>
        <w:t xml:space="preserve"> TV, Brooks JM, Andreyeva E, </w:t>
      </w:r>
      <w:proofErr w:type="spellStart"/>
      <w:r w:rsidRPr="00C01F39">
        <w:rPr>
          <w:rFonts w:ascii="Times New Roman" w:eastAsia="Times New Roman" w:hAnsi="Times New Roman" w:cs="Times New Roman"/>
          <w:sz w:val="24"/>
          <w:szCs w:val="24"/>
        </w:rPr>
        <w:t>Ukert</w:t>
      </w:r>
      <w:proofErr w:type="spellEnd"/>
      <w:r w:rsidRPr="00C01F39">
        <w:rPr>
          <w:rFonts w:ascii="Times New Roman" w:eastAsia="Times New Roman" w:hAnsi="Times New Roman" w:cs="Times New Roman"/>
          <w:sz w:val="24"/>
          <w:szCs w:val="24"/>
        </w:rPr>
        <w:t xml:space="preserve"> B. </w:t>
      </w:r>
      <w:proofErr w:type="gramStart"/>
      <w:r w:rsidRPr="00C01F39">
        <w:rPr>
          <w:rFonts w:ascii="Times New Roman" w:eastAsia="Times New Roman" w:hAnsi="Times New Roman" w:cs="Times New Roman"/>
          <w:sz w:val="24"/>
          <w:szCs w:val="24"/>
        </w:rPr>
        <w:t>Frequency</w:t>
      </w:r>
      <w:proofErr w:type="gramEnd"/>
      <w:r w:rsidRPr="00C01F39">
        <w:rPr>
          <w:rFonts w:ascii="Times New Roman" w:eastAsia="Times New Roman" w:hAnsi="Times New Roman" w:cs="Times New Roman"/>
          <w:sz w:val="24"/>
          <w:szCs w:val="24"/>
        </w:rPr>
        <w:t xml:space="preserve"> and factors associated with foregone and delayed medical care due to COVID-19 among nonelderly US adults from August to December 2020. Journal of Evaluation in Clinical Practice. 2022;</w:t>
      </w:r>
      <w:r w:rsidRPr="00C01F39">
        <w:rPr>
          <w:rFonts w:ascii="Times New Roman" w:eastAsia="Times New Roman" w:hAnsi="Times New Roman" w:cs="Times New Roman"/>
          <w:i/>
          <w:sz w:val="24"/>
          <w:szCs w:val="24"/>
        </w:rPr>
        <w:t>28</w:t>
      </w:r>
      <w:r w:rsidRPr="00C01F39">
        <w:rPr>
          <w:rFonts w:ascii="Times New Roman" w:eastAsia="Times New Roman" w:hAnsi="Times New Roman" w:cs="Times New Roman"/>
          <w:sz w:val="24"/>
          <w:szCs w:val="24"/>
        </w:rPr>
        <w:t xml:space="preserve">(1):33-42. </w:t>
      </w:r>
      <w:proofErr w:type="spellStart"/>
      <w:r w:rsidRPr="00C01F39">
        <w:rPr>
          <w:rFonts w:ascii="Times New Roman" w:eastAsia="Times New Roman" w:hAnsi="Times New Roman" w:cs="Times New Roman"/>
          <w:sz w:val="24"/>
          <w:szCs w:val="24"/>
        </w:rPr>
        <w:t>doi</w:t>
      </w:r>
      <w:proofErr w:type="spellEnd"/>
      <w:r w:rsidRPr="00C01F39">
        <w:rPr>
          <w:rFonts w:ascii="Times New Roman" w:eastAsia="Times New Roman" w:hAnsi="Times New Roman" w:cs="Times New Roman"/>
          <w:sz w:val="24"/>
          <w:szCs w:val="24"/>
        </w:rPr>
        <w:t>: 10.1111/jep.13645</w:t>
      </w:r>
    </w:p>
    <w:p w14:paraId="0000004A"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8.     </w:t>
      </w:r>
      <w:proofErr w:type="gramStart"/>
      <w:r w:rsidRPr="00C01F39">
        <w:rPr>
          <w:rFonts w:ascii="Times New Roman" w:eastAsia="Times New Roman" w:hAnsi="Times New Roman" w:cs="Times New Roman"/>
          <w:sz w:val="24"/>
          <w:szCs w:val="24"/>
        </w:rPr>
        <w:tab/>
        <w:t xml:space="preserve">  Gonzalez</w:t>
      </w:r>
      <w:proofErr w:type="gramEnd"/>
      <w:r w:rsidRPr="00C01F39">
        <w:rPr>
          <w:rFonts w:ascii="Times New Roman" w:eastAsia="Times New Roman" w:hAnsi="Times New Roman" w:cs="Times New Roman"/>
          <w:sz w:val="24"/>
          <w:szCs w:val="24"/>
        </w:rPr>
        <w:t xml:space="preserve"> D, </w:t>
      </w:r>
      <w:proofErr w:type="spellStart"/>
      <w:r w:rsidRPr="00C01F39">
        <w:rPr>
          <w:rFonts w:ascii="Times New Roman" w:eastAsia="Times New Roman" w:hAnsi="Times New Roman" w:cs="Times New Roman"/>
          <w:sz w:val="24"/>
          <w:szCs w:val="24"/>
        </w:rPr>
        <w:t>Karpman</w:t>
      </w:r>
      <w:proofErr w:type="spellEnd"/>
      <w:r w:rsidRPr="00C01F39">
        <w:rPr>
          <w:rFonts w:ascii="Times New Roman" w:eastAsia="Times New Roman" w:hAnsi="Times New Roman" w:cs="Times New Roman"/>
          <w:sz w:val="24"/>
          <w:szCs w:val="24"/>
        </w:rPr>
        <w:t xml:space="preserve"> M, Kenney GM, Zuckerman S. Delayed and Forgone Health Care for Nonelderly Adults during the COVID-19 Pandemic. </w:t>
      </w:r>
      <w:r w:rsidRPr="00C01F39">
        <w:rPr>
          <w:rFonts w:ascii="Times New Roman" w:eastAsia="Times New Roman" w:hAnsi="Times New Roman" w:cs="Times New Roman"/>
          <w:i/>
          <w:sz w:val="24"/>
          <w:szCs w:val="24"/>
        </w:rPr>
        <w:t>Washington, DC: Urban Institute</w:t>
      </w:r>
      <w:r w:rsidRPr="00C01F39">
        <w:rPr>
          <w:rFonts w:ascii="Times New Roman" w:eastAsia="Times New Roman" w:hAnsi="Times New Roman" w:cs="Times New Roman"/>
          <w:sz w:val="24"/>
          <w:szCs w:val="24"/>
        </w:rPr>
        <w:t>. 2021. https://www.urban.org/research/publication/delayed-and-forgone-health-care-nonelderly-adults-during-covid-19-pandemic. Accessed June 30, 2020.</w:t>
      </w:r>
    </w:p>
    <w:p w14:paraId="0000004B"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9.     </w:t>
      </w:r>
      <w:r w:rsidRPr="00C01F39">
        <w:rPr>
          <w:rFonts w:ascii="Times New Roman" w:eastAsia="Times New Roman" w:hAnsi="Times New Roman" w:cs="Times New Roman"/>
          <w:sz w:val="24"/>
          <w:szCs w:val="24"/>
        </w:rPr>
        <w:tab/>
        <w:t xml:space="preserve">Kranz AM, </w:t>
      </w:r>
      <w:proofErr w:type="spellStart"/>
      <w:r w:rsidRPr="00C01F39">
        <w:rPr>
          <w:rFonts w:ascii="Times New Roman" w:eastAsia="Times New Roman" w:hAnsi="Times New Roman" w:cs="Times New Roman"/>
          <w:sz w:val="24"/>
          <w:szCs w:val="24"/>
        </w:rPr>
        <w:t>Gahlon</w:t>
      </w:r>
      <w:proofErr w:type="spellEnd"/>
      <w:r w:rsidRPr="00C01F39">
        <w:rPr>
          <w:rFonts w:ascii="Times New Roman" w:eastAsia="Times New Roman" w:hAnsi="Times New Roman" w:cs="Times New Roman"/>
          <w:sz w:val="24"/>
          <w:szCs w:val="24"/>
        </w:rPr>
        <w:t xml:space="preserve"> G, Dick AW, Stein BD. Characteristics of US Adults Delaying Dental Care Due to the COVID-19 Pandemic. </w:t>
      </w:r>
      <w:r w:rsidRPr="00C01F39">
        <w:rPr>
          <w:rFonts w:ascii="Times New Roman" w:eastAsia="Times New Roman" w:hAnsi="Times New Roman" w:cs="Times New Roman"/>
          <w:i/>
          <w:sz w:val="24"/>
          <w:szCs w:val="24"/>
        </w:rPr>
        <w:t>JDR Clinical &amp; Translational Research</w:t>
      </w:r>
      <w:r w:rsidRPr="00C01F39">
        <w:rPr>
          <w:rFonts w:ascii="Times New Roman" w:eastAsia="Times New Roman" w:hAnsi="Times New Roman" w:cs="Times New Roman"/>
          <w:sz w:val="24"/>
          <w:szCs w:val="24"/>
        </w:rPr>
        <w:t>. 2021;</w:t>
      </w:r>
      <w:r w:rsidRPr="00C01F39">
        <w:rPr>
          <w:rFonts w:ascii="Times New Roman" w:eastAsia="Times New Roman" w:hAnsi="Times New Roman" w:cs="Times New Roman"/>
          <w:i/>
          <w:sz w:val="24"/>
          <w:szCs w:val="24"/>
        </w:rPr>
        <w:t>6</w:t>
      </w:r>
      <w:r w:rsidRPr="00C01F39">
        <w:rPr>
          <w:rFonts w:ascii="Times New Roman" w:eastAsia="Times New Roman" w:hAnsi="Times New Roman" w:cs="Times New Roman"/>
          <w:sz w:val="24"/>
          <w:szCs w:val="24"/>
        </w:rPr>
        <w:t>(1):8-14. doi:10.1177/2380084420962778</w:t>
      </w:r>
    </w:p>
    <w:p w14:paraId="0000004C"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10.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Ahn</w:t>
      </w:r>
      <w:proofErr w:type="spellEnd"/>
      <w:r w:rsidRPr="00C01F39">
        <w:rPr>
          <w:rFonts w:ascii="Times New Roman" w:eastAsia="Times New Roman" w:hAnsi="Times New Roman" w:cs="Times New Roman"/>
          <w:sz w:val="24"/>
          <w:szCs w:val="24"/>
        </w:rPr>
        <w:t xml:space="preserve"> S, Hussein M, Mahmood A, Smith ML. Emergency department and inpatient utilization among U.S. older adults with multiple chronic conditions: a post-reform update. </w:t>
      </w:r>
      <w:r w:rsidRPr="00C01F39">
        <w:rPr>
          <w:rFonts w:ascii="Times New Roman" w:eastAsia="Times New Roman" w:hAnsi="Times New Roman" w:cs="Times New Roman"/>
          <w:i/>
          <w:sz w:val="24"/>
          <w:szCs w:val="24"/>
        </w:rPr>
        <w:t>BMC Health Services Research</w:t>
      </w:r>
      <w:r w:rsidRPr="00C01F39">
        <w:rPr>
          <w:rFonts w:ascii="Times New Roman" w:eastAsia="Times New Roman" w:hAnsi="Times New Roman" w:cs="Times New Roman"/>
          <w:sz w:val="24"/>
          <w:szCs w:val="24"/>
        </w:rPr>
        <w:t>. 2020/02/03 2020;20(1):77. doi:10.1186/s12913-020-4902-7</w:t>
      </w:r>
    </w:p>
    <w:p w14:paraId="0000004D"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11. </w:t>
      </w:r>
      <w:proofErr w:type="gramStart"/>
      <w:r w:rsidRPr="00C01F39">
        <w:rPr>
          <w:rFonts w:ascii="Times New Roman" w:eastAsia="Times New Roman" w:hAnsi="Times New Roman" w:cs="Times New Roman"/>
          <w:sz w:val="24"/>
          <w:szCs w:val="24"/>
        </w:rPr>
        <w:tab/>
        <w:t xml:space="preserve">  </w:t>
      </w:r>
      <w:proofErr w:type="spellStart"/>
      <w:r w:rsidRPr="00C01F39">
        <w:rPr>
          <w:rFonts w:ascii="Times New Roman" w:eastAsia="Times New Roman" w:hAnsi="Times New Roman" w:cs="Times New Roman"/>
          <w:sz w:val="24"/>
          <w:szCs w:val="24"/>
        </w:rPr>
        <w:t>Buttorff</w:t>
      </w:r>
      <w:proofErr w:type="spellEnd"/>
      <w:proofErr w:type="gramEnd"/>
      <w:r w:rsidRPr="00C01F39">
        <w:rPr>
          <w:rFonts w:ascii="Times New Roman" w:eastAsia="Times New Roman" w:hAnsi="Times New Roman" w:cs="Times New Roman"/>
          <w:sz w:val="24"/>
          <w:szCs w:val="24"/>
        </w:rPr>
        <w:t xml:space="preserve"> C, Ruder T, Bauman M. </w:t>
      </w:r>
      <w:r w:rsidRPr="00C01F39">
        <w:rPr>
          <w:rFonts w:ascii="Times New Roman" w:eastAsia="Times New Roman" w:hAnsi="Times New Roman" w:cs="Times New Roman"/>
          <w:i/>
          <w:sz w:val="24"/>
          <w:szCs w:val="24"/>
        </w:rPr>
        <w:t>Multiple Chronic Conditions in the United States</w:t>
      </w:r>
      <w:r w:rsidRPr="00C01F39">
        <w:rPr>
          <w:rFonts w:ascii="Times New Roman" w:eastAsia="Times New Roman" w:hAnsi="Times New Roman" w:cs="Times New Roman"/>
          <w:sz w:val="24"/>
          <w:szCs w:val="24"/>
        </w:rPr>
        <w:t>. RAND Corporation. 2017. Accessed June 30, 2021. https://www.rand.org/pubs/tools/TL221.html.</w:t>
      </w:r>
    </w:p>
    <w:p w14:paraId="0000004E"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12. </w:t>
      </w:r>
      <w:proofErr w:type="gramStart"/>
      <w:r w:rsidRPr="00C01F39">
        <w:rPr>
          <w:rFonts w:ascii="Times New Roman" w:eastAsia="Times New Roman" w:hAnsi="Times New Roman" w:cs="Times New Roman"/>
          <w:sz w:val="24"/>
          <w:szCs w:val="24"/>
        </w:rPr>
        <w:tab/>
        <w:t xml:space="preserve">  López</w:t>
      </w:r>
      <w:proofErr w:type="gramEnd"/>
      <w:r w:rsidRPr="00C01F39">
        <w:rPr>
          <w:rFonts w:ascii="Times New Roman" w:eastAsia="Times New Roman" w:hAnsi="Times New Roman" w:cs="Times New Roman"/>
          <w:sz w:val="24"/>
          <w:szCs w:val="24"/>
        </w:rPr>
        <w:t xml:space="preserve">-Bueno R, Torres-Castro R, </w:t>
      </w:r>
      <w:proofErr w:type="spellStart"/>
      <w:r w:rsidRPr="00C01F39">
        <w:rPr>
          <w:rFonts w:ascii="Times New Roman" w:eastAsia="Times New Roman" w:hAnsi="Times New Roman" w:cs="Times New Roman"/>
          <w:sz w:val="24"/>
          <w:szCs w:val="24"/>
        </w:rPr>
        <w:t>Koyanagi</w:t>
      </w:r>
      <w:proofErr w:type="spellEnd"/>
      <w:r w:rsidRPr="00C01F39">
        <w:rPr>
          <w:rFonts w:ascii="Times New Roman" w:eastAsia="Times New Roman" w:hAnsi="Times New Roman" w:cs="Times New Roman"/>
          <w:sz w:val="24"/>
          <w:szCs w:val="24"/>
        </w:rPr>
        <w:t xml:space="preserve"> A, Smith L, </w:t>
      </w:r>
      <w:proofErr w:type="spellStart"/>
      <w:r w:rsidRPr="00C01F39">
        <w:rPr>
          <w:rFonts w:ascii="Times New Roman" w:eastAsia="Times New Roman" w:hAnsi="Times New Roman" w:cs="Times New Roman"/>
          <w:sz w:val="24"/>
          <w:szCs w:val="24"/>
        </w:rPr>
        <w:t>Soysal</w:t>
      </w:r>
      <w:proofErr w:type="spellEnd"/>
      <w:r w:rsidRPr="00C01F39">
        <w:rPr>
          <w:rFonts w:ascii="Times New Roman" w:eastAsia="Times New Roman" w:hAnsi="Times New Roman" w:cs="Times New Roman"/>
          <w:sz w:val="24"/>
          <w:szCs w:val="24"/>
        </w:rPr>
        <w:t xml:space="preserve"> P, </w:t>
      </w:r>
      <w:proofErr w:type="spellStart"/>
      <w:r w:rsidRPr="00C01F39">
        <w:rPr>
          <w:rFonts w:ascii="Times New Roman" w:eastAsia="Times New Roman" w:hAnsi="Times New Roman" w:cs="Times New Roman"/>
          <w:sz w:val="24"/>
          <w:szCs w:val="24"/>
        </w:rPr>
        <w:t>Calatayud</w:t>
      </w:r>
      <w:proofErr w:type="spellEnd"/>
      <w:r w:rsidRPr="00C01F39">
        <w:rPr>
          <w:rFonts w:ascii="Times New Roman" w:eastAsia="Times New Roman" w:hAnsi="Times New Roman" w:cs="Times New Roman"/>
          <w:sz w:val="24"/>
          <w:szCs w:val="24"/>
        </w:rPr>
        <w:t xml:space="preserve"> J. Associations Between Recently Diagnosed Conditions and Hospitalization due to COVID-19 in Patients Aged 50 Years and Older-A SHARE-Based Analysis. </w:t>
      </w:r>
      <w:r w:rsidRPr="00C01F39">
        <w:rPr>
          <w:rFonts w:ascii="Times New Roman" w:eastAsia="Times New Roman" w:hAnsi="Times New Roman" w:cs="Times New Roman"/>
          <w:i/>
          <w:sz w:val="24"/>
          <w:szCs w:val="24"/>
        </w:rPr>
        <w:t xml:space="preserve">J </w:t>
      </w:r>
      <w:proofErr w:type="spellStart"/>
      <w:r w:rsidRPr="00C01F39">
        <w:rPr>
          <w:rFonts w:ascii="Times New Roman" w:eastAsia="Times New Roman" w:hAnsi="Times New Roman" w:cs="Times New Roman"/>
          <w:i/>
          <w:sz w:val="24"/>
          <w:szCs w:val="24"/>
        </w:rPr>
        <w:t>Gerontol</w:t>
      </w:r>
      <w:proofErr w:type="spellEnd"/>
      <w:r w:rsidRPr="00C01F39">
        <w:rPr>
          <w:rFonts w:ascii="Times New Roman" w:eastAsia="Times New Roman" w:hAnsi="Times New Roman" w:cs="Times New Roman"/>
          <w:i/>
          <w:sz w:val="24"/>
          <w:szCs w:val="24"/>
        </w:rPr>
        <w:t xml:space="preserve"> A Biol Sci Med Sci</w:t>
      </w:r>
      <w:r w:rsidRPr="00C01F39">
        <w:rPr>
          <w:rFonts w:ascii="Times New Roman" w:eastAsia="Times New Roman" w:hAnsi="Times New Roman" w:cs="Times New Roman"/>
          <w:sz w:val="24"/>
          <w:szCs w:val="24"/>
        </w:rPr>
        <w:t>. 2022;</w:t>
      </w:r>
      <w:r w:rsidRPr="00C01F39">
        <w:rPr>
          <w:rFonts w:ascii="Times New Roman" w:eastAsia="Times New Roman" w:hAnsi="Times New Roman" w:cs="Times New Roman"/>
          <w:i/>
          <w:sz w:val="24"/>
          <w:szCs w:val="24"/>
        </w:rPr>
        <w:t>77</w:t>
      </w:r>
      <w:r w:rsidRPr="00C01F39">
        <w:rPr>
          <w:rFonts w:ascii="Times New Roman" w:eastAsia="Times New Roman" w:hAnsi="Times New Roman" w:cs="Times New Roman"/>
          <w:sz w:val="24"/>
          <w:szCs w:val="24"/>
        </w:rPr>
        <w:t>(4</w:t>
      </w:r>
      <w:proofErr w:type="gramStart"/>
      <w:r w:rsidRPr="00C01F39">
        <w:rPr>
          <w:rFonts w:ascii="Times New Roman" w:eastAsia="Times New Roman" w:hAnsi="Times New Roman" w:cs="Times New Roman"/>
          <w:sz w:val="24"/>
          <w:szCs w:val="24"/>
        </w:rPr>
        <w:t>):e</w:t>
      </w:r>
      <w:proofErr w:type="gramEnd"/>
      <w:r w:rsidRPr="00C01F39">
        <w:rPr>
          <w:rFonts w:ascii="Times New Roman" w:eastAsia="Times New Roman" w:hAnsi="Times New Roman" w:cs="Times New Roman"/>
          <w:sz w:val="24"/>
          <w:szCs w:val="24"/>
        </w:rPr>
        <w:t>111-e114. doi:10.1093/</w:t>
      </w:r>
      <w:proofErr w:type="spellStart"/>
      <w:r w:rsidRPr="00C01F39">
        <w:rPr>
          <w:rFonts w:ascii="Times New Roman" w:eastAsia="Times New Roman" w:hAnsi="Times New Roman" w:cs="Times New Roman"/>
          <w:sz w:val="24"/>
          <w:szCs w:val="24"/>
        </w:rPr>
        <w:t>gerona</w:t>
      </w:r>
      <w:proofErr w:type="spellEnd"/>
      <w:r w:rsidRPr="00C01F39">
        <w:rPr>
          <w:rFonts w:ascii="Times New Roman" w:eastAsia="Times New Roman" w:hAnsi="Times New Roman" w:cs="Times New Roman"/>
          <w:sz w:val="24"/>
          <w:szCs w:val="24"/>
        </w:rPr>
        <w:t>/glab199</w:t>
      </w:r>
    </w:p>
    <w:p w14:paraId="0000004F"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lastRenderedPageBreak/>
        <w:t xml:space="preserve">13.   </w:t>
      </w:r>
      <w:r w:rsidRPr="00C01F39">
        <w:rPr>
          <w:rFonts w:ascii="Times New Roman" w:eastAsia="Times New Roman" w:hAnsi="Times New Roman" w:cs="Times New Roman"/>
          <w:sz w:val="24"/>
          <w:szCs w:val="24"/>
        </w:rPr>
        <w:tab/>
        <w:t xml:space="preserve">Lopez L, III, Hart LH, III, Katz MH. Racial and Ethnic Health Disparities Related to COVID-19. </w:t>
      </w:r>
      <w:r w:rsidRPr="00C01F39">
        <w:rPr>
          <w:rFonts w:ascii="Times New Roman" w:eastAsia="Times New Roman" w:hAnsi="Times New Roman" w:cs="Times New Roman"/>
          <w:i/>
          <w:sz w:val="24"/>
          <w:szCs w:val="24"/>
        </w:rPr>
        <w:t>JAMA</w:t>
      </w:r>
      <w:r w:rsidRPr="00C01F39">
        <w:rPr>
          <w:rFonts w:ascii="Times New Roman" w:eastAsia="Times New Roman" w:hAnsi="Times New Roman" w:cs="Times New Roman"/>
          <w:sz w:val="24"/>
          <w:szCs w:val="24"/>
        </w:rPr>
        <w:t>. 2021;</w:t>
      </w:r>
      <w:r w:rsidRPr="00C01F39">
        <w:rPr>
          <w:rFonts w:ascii="Times New Roman" w:eastAsia="Times New Roman" w:hAnsi="Times New Roman" w:cs="Times New Roman"/>
          <w:i/>
          <w:sz w:val="24"/>
          <w:szCs w:val="24"/>
        </w:rPr>
        <w:t>325</w:t>
      </w:r>
      <w:r w:rsidRPr="00C01F39">
        <w:rPr>
          <w:rFonts w:ascii="Times New Roman" w:eastAsia="Times New Roman" w:hAnsi="Times New Roman" w:cs="Times New Roman"/>
          <w:sz w:val="24"/>
          <w:szCs w:val="24"/>
        </w:rPr>
        <w:t>(8):719-720. doi:10.1001/jama.2020.26443</w:t>
      </w:r>
    </w:p>
    <w:p w14:paraId="00000050" w14:textId="77777777" w:rsidR="00956CD8" w:rsidRPr="00C01F39" w:rsidRDefault="00E86AA0" w:rsidP="00C01F39">
      <w:pPr>
        <w:spacing w:before="240" w:after="0" w:line="480" w:lineRule="auto"/>
        <w:rPr>
          <w:rFonts w:ascii="Times New Roman" w:eastAsia="Times New Roman" w:hAnsi="Times New Roman" w:cs="Times New Roman"/>
          <w:color w:val="1155CC"/>
          <w:sz w:val="24"/>
          <w:szCs w:val="24"/>
          <w:u w:val="single"/>
        </w:rPr>
      </w:pPr>
      <w:r w:rsidRPr="00C01F39">
        <w:rPr>
          <w:rFonts w:ascii="Times New Roman" w:eastAsia="Times New Roman" w:hAnsi="Times New Roman" w:cs="Times New Roman"/>
          <w:sz w:val="24"/>
          <w:szCs w:val="24"/>
        </w:rPr>
        <w:t xml:space="preserve">14.   </w:t>
      </w:r>
      <w:r w:rsidRPr="00C01F39">
        <w:rPr>
          <w:rFonts w:ascii="Times New Roman" w:eastAsia="Times New Roman" w:hAnsi="Times New Roman" w:cs="Times New Roman"/>
          <w:sz w:val="24"/>
          <w:szCs w:val="24"/>
        </w:rPr>
        <w:tab/>
        <w:t xml:space="preserve">Das AK, Mishra DK, Gopalan SS. Reduced access to care among older American adults during CoVID-19 pandemic: Results from a prospective cohort study. </w:t>
      </w:r>
      <w:r w:rsidRPr="00C01F39">
        <w:rPr>
          <w:rFonts w:ascii="Times New Roman" w:eastAsia="Times New Roman" w:hAnsi="Times New Roman" w:cs="Times New Roman"/>
          <w:i/>
          <w:sz w:val="24"/>
          <w:szCs w:val="24"/>
        </w:rPr>
        <w:t>J Clin Images Med Case Rep</w:t>
      </w:r>
      <w:r w:rsidRPr="00C01F39">
        <w:rPr>
          <w:rFonts w:ascii="Times New Roman" w:eastAsia="Times New Roman" w:hAnsi="Times New Roman" w:cs="Times New Roman"/>
          <w:sz w:val="24"/>
          <w:szCs w:val="24"/>
        </w:rPr>
        <w:t xml:space="preserve">. 2021; </w:t>
      </w:r>
      <w:r w:rsidRPr="00C01F39">
        <w:rPr>
          <w:rFonts w:ascii="Times New Roman" w:eastAsia="Times New Roman" w:hAnsi="Times New Roman" w:cs="Times New Roman"/>
          <w:i/>
          <w:sz w:val="24"/>
          <w:szCs w:val="24"/>
        </w:rPr>
        <w:t>2</w:t>
      </w:r>
      <w:r w:rsidRPr="00C01F39">
        <w:rPr>
          <w:rFonts w:ascii="Times New Roman" w:eastAsia="Times New Roman" w:hAnsi="Times New Roman" w:cs="Times New Roman"/>
          <w:sz w:val="24"/>
          <w:szCs w:val="24"/>
        </w:rPr>
        <w:t>(4): 1240.</w:t>
      </w:r>
      <w:hyperlink r:id="rId8">
        <w:r w:rsidRPr="00C01F39">
          <w:rPr>
            <w:rFonts w:ascii="Times New Roman" w:eastAsia="Times New Roman" w:hAnsi="Times New Roman" w:cs="Times New Roman"/>
            <w:color w:val="1155CC"/>
            <w:sz w:val="24"/>
            <w:szCs w:val="24"/>
          </w:rPr>
          <w:t xml:space="preserve"> </w:t>
        </w:r>
      </w:hyperlink>
      <w:hyperlink r:id="rId9">
        <w:r w:rsidRPr="00C01F39">
          <w:rPr>
            <w:rFonts w:ascii="Times New Roman" w:eastAsia="Times New Roman" w:hAnsi="Times New Roman" w:cs="Times New Roman"/>
            <w:color w:val="1155CC"/>
            <w:sz w:val="24"/>
            <w:szCs w:val="24"/>
            <w:u w:val="single"/>
          </w:rPr>
          <w:t>https://jcimcr.org/articles/JCIMCR-v2-1240.html</w:t>
        </w:r>
      </w:hyperlink>
    </w:p>
    <w:p w14:paraId="00000051"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15.   </w:t>
      </w:r>
      <w:r w:rsidRPr="00C01F39">
        <w:rPr>
          <w:rFonts w:ascii="Times New Roman" w:eastAsia="Times New Roman" w:hAnsi="Times New Roman" w:cs="Times New Roman"/>
          <w:sz w:val="24"/>
          <w:szCs w:val="24"/>
        </w:rPr>
        <w:tab/>
        <w:t xml:space="preserve">Lei L, </w:t>
      </w:r>
      <w:proofErr w:type="spellStart"/>
      <w:r w:rsidRPr="00C01F39">
        <w:rPr>
          <w:rFonts w:ascii="Times New Roman" w:eastAsia="Times New Roman" w:hAnsi="Times New Roman" w:cs="Times New Roman"/>
          <w:sz w:val="24"/>
          <w:szCs w:val="24"/>
        </w:rPr>
        <w:t>Maust</w:t>
      </w:r>
      <w:proofErr w:type="spellEnd"/>
      <w:r w:rsidRPr="00C01F39">
        <w:rPr>
          <w:rFonts w:ascii="Times New Roman" w:eastAsia="Times New Roman" w:hAnsi="Times New Roman" w:cs="Times New Roman"/>
          <w:sz w:val="24"/>
          <w:szCs w:val="24"/>
        </w:rPr>
        <w:t xml:space="preserve"> DT. Delayed Care Related to COVID-19 in a Nationally Representative Sample of Older Americans. </w:t>
      </w:r>
      <w:r w:rsidRPr="00C01F39">
        <w:rPr>
          <w:rFonts w:ascii="Times New Roman" w:eastAsia="Times New Roman" w:hAnsi="Times New Roman" w:cs="Times New Roman"/>
          <w:i/>
          <w:sz w:val="24"/>
          <w:szCs w:val="24"/>
        </w:rPr>
        <w:t>J Gen Intern Med</w:t>
      </w:r>
      <w:r w:rsidRPr="00C01F39">
        <w:rPr>
          <w:rFonts w:ascii="Times New Roman" w:eastAsia="Times New Roman" w:hAnsi="Times New Roman" w:cs="Times New Roman"/>
          <w:sz w:val="24"/>
          <w:szCs w:val="24"/>
        </w:rPr>
        <w:t xml:space="preserve">. 2022; </w:t>
      </w:r>
      <w:r w:rsidRPr="00C01F39">
        <w:rPr>
          <w:rFonts w:ascii="Times New Roman" w:eastAsia="Times New Roman" w:hAnsi="Times New Roman" w:cs="Times New Roman"/>
          <w:i/>
          <w:sz w:val="24"/>
          <w:szCs w:val="24"/>
        </w:rPr>
        <w:t>37</w:t>
      </w:r>
      <w:r w:rsidRPr="00C01F39">
        <w:rPr>
          <w:rFonts w:ascii="Times New Roman" w:eastAsia="Times New Roman" w:hAnsi="Times New Roman" w:cs="Times New Roman"/>
          <w:sz w:val="24"/>
          <w:szCs w:val="24"/>
        </w:rPr>
        <w:t>(5):1337-1340. doi:10.1007/s11606-022-07417-4</w:t>
      </w:r>
    </w:p>
    <w:p w14:paraId="00000052"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16.</w:t>
      </w:r>
      <w:r w:rsidRPr="00C01F39">
        <w:rPr>
          <w:rFonts w:ascii="Times New Roman" w:eastAsia="Times New Roman" w:hAnsi="Times New Roman" w:cs="Times New Roman"/>
          <w:sz w:val="24"/>
          <w:szCs w:val="24"/>
        </w:rPr>
        <w:tab/>
        <w:t>Lu P, Kong D, Shelley M. Risk Perception, Preventive Behavior, and Medical Care Avoidance among American Older Adults During the COVID-19 Pandemic. Journal of Aging and Health. 2021;33(7-8):577-584. doi:10.1177/08982643211002084</w:t>
      </w:r>
    </w:p>
    <w:p w14:paraId="00000053"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17.</w:t>
      </w:r>
      <w:r w:rsidRPr="00C01F39">
        <w:rPr>
          <w:rFonts w:ascii="Times New Roman" w:eastAsia="Times New Roman" w:hAnsi="Times New Roman" w:cs="Times New Roman"/>
          <w:sz w:val="24"/>
          <w:szCs w:val="24"/>
        </w:rPr>
        <w:tab/>
        <w:t xml:space="preserve">Na L. Characteristics of community-dwelling older individuals who delayed care during the COVID-19 pandemic. Archives of Gerontology and Geriatrics. </w:t>
      </w:r>
      <w:proofErr w:type="gramStart"/>
      <w:r w:rsidRPr="00C01F39">
        <w:rPr>
          <w:rFonts w:ascii="Times New Roman" w:eastAsia="Times New Roman" w:hAnsi="Times New Roman" w:cs="Times New Roman"/>
          <w:sz w:val="24"/>
          <w:szCs w:val="24"/>
        </w:rPr>
        <w:t>2022;101:104710</w:t>
      </w:r>
      <w:proofErr w:type="gramEnd"/>
      <w:r w:rsidRPr="00C01F39">
        <w:rPr>
          <w:rFonts w:ascii="Times New Roman" w:eastAsia="Times New Roman" w:hAnsi="Times New Roman" w:cs="Times New Roman"/>
          <w:sz w:val="24"/>
          <w:szCs w:val="24"/>
        </w:rPr>
        <w:t xml:space="preserve">. </w:t>
      </w:r>
      <w:proofErr w:type="spellStart"/>
      <w:r w:rsidRPr="00C01F39">
        <w:rPr>
          <w:rFonts w:ascii="Times New Roman" w:eastAsia="Times New Roman" w:hAnsi="Times New Roman" w:cs="Times New Roman"/>
          <w:sz w:val="24"/>
          <w:szCs w:val="24"/>
        </w:rPr>
        <w:t>doi</w:t>
      </w:r>
      <w:proofErr w:type="spellEnd"/>
      <w:r w:rsidRPr="00C01F39">
        <w:rPr>
          <w:rFonts w:ascii="Times New Roman" w:eastAsia="Times New Roman" w:hAnsi="Times New Roman" w:cs="Times New Roman"/>
          <w:sz w:val="24"/>
          <w:szCs w:val="24"/>
        </w:rPr>
        <w:t>: 10.1016/j.archger.2022.104710</w:t>
      </w:r>
    </w:p>
    <w:p w14:paraId="00000054"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18.   </w:t>
      </w:r>
      <w:r w:rsidRPr="00C01F39">
        <w:rPr>
          <w:rFonts w:ascii="Times New Roman" w:eastAsia="Times New Roman" w:hAnsi="Times New Roman" w:cs="Times New Roman"/>
          <w:sz w:val="24"/>
          <w:szCs w:val="24"/>
        </w:rPr>
        <w:tab/>
        <w:t xml:space="preserve">Zhong S, </w:t>
      </w:r>
      <w:proofErr w:type="spellStart"/>
      <w:r w:rsidRPr="00C01F39">
        <w:rPr>
          <w:rFonts w:ascii="Times New Roman" w:eastAsia="Times New Roman" w:hAnsi="Times New Roman" w:cs="Times New Roman"/>
          <w:sz w:val="24"/>
          <w:szCs w:val="24"/>
        </w:rPr>
        <w:t>Huisingh</w:t>
      </w:r>
      <w:proofErr w:type="spellEnd"/>
      <w:r w:rsidRPr="00C01F39">
        <w:rPr>
          <w:rFonts w:ascii="Times New Roman" w:eastAsia="Times New Roman" w:hAnsi="Times New Roman" w:cs="Times New Roman"/>
          <w:sz w:val="24"/>
          <w:szCs w:val="24"/>
        </w:rPr>
        <w:t xml:space="preserve">-Scheetz M, Huang ES. Delayed medical care and its perceived health impact among US older adults during the COVID-19 pandemic. </w:t>
      </w:r>
      <w:r w:rsidRPr="00C01F39">
        <w:rPr>
          <w:rFonts w:ascii="Times New Roman" w:eastAsia="Times New Roman" w:hAnsi="Times New Roman" w:cs="Times New Roman"/>
          <w:i/>
          <w:sz w:val="24"/>
          <w:szCs w:val="24"/>
        </w:rPr>
        <w:t xml:space="preserve">J Am </w:t>
      </w:r>
      <w:proofErr w:type="spellStart"/>
      <w:r w:rsidRPr="00C01F39">
        <w:rPr>
          <w:rFonts w:ascii="Times New Roman" w:eastAsia="Times New Roman" w:hAnsi="Times New Roman" w:cs="Times New Roman"/>
          <w:i/>
          <w:sz w:val="24"/>
          <w:szCs w:val="24"/>
        </w:rPr>
        <w:t>Geriatr</w:t>
      </w:r>
      <w:proofErr w:type="spellEnd"/>
      <w:r w:rsidRPr="00C01F39">
        <w:rPr>
          <w:rFonts w:ascii="Times New Roman" w:eastAsia="Times New Roman" w:hAnsi="Times New Roman" w:cs="Times New Roman"/>
          <w:i/>
          <w:sz w:val="24"/>
          <w:szCs w:val="24"/>
        </w:rPr>
        <w:t xml:space="preserve"> Soc</w:t>
      </w:r>
      <w:r w:rsidRPr="00C01F39">
        <w:rPr>
          <w:rFonts w:ascii="Times New Roman" w:eastAsia="Times New Roman" w:hAnsi="Times New Roman" w:cs="Times New Roman"/>
          <w:sz w:val="24"/>
          <w:szCs w:val="24"/>
        </w:rPr>
        <w:t>. 2022; doi:10.1111/jgs.17805</w:t>
      </w:r>
    </w:p>
    <w:p w14:paraId="00000055"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19.       Dunlop DD, Manheim LM, Song J, Chang RW. Gender and Ethnic/Racial Disparities in Health Care Utilization Among Older Adults. </w:t>
      </w:r>
      <w:r w:rsidRPr="00C01F39">
        <w:rPr>
          <w:rFonts w:ascii="Times New Roman" w:eastAsia="Times New Roman" w:hAnsi="Times New Roman" w:cs="Times New Roman"/>
          <w:i/>
          <w:sz w:val="24"/>
          <w:szCs w:val="24"/>
        </w:rPr>
        <w:t xml:space="preserve">J </w:t>
      </w:r>
      <w:proofErr w:type="spellStart"/>
      <w:r w:rsidRPr="00C01F39">
        <w:rPr>
          <w:rFonts w:ascii="Times New Roman" w:eastAsia="Times New Roman" w:hAnsi="Times New Roman" w:cs="Times New Roman"/>
          <w:i/>
          <w:sz w:val="24"/>
          <w:szCs w:val="24"/>
        </w:rPr>
        <w:t>Gerontol</w:t>
      </w:r>
      <w:proofErr w:type="spellEnd"/>
      <w:r w:rsidRPr="00C01F39">
        <w:rPr>
          <w:rFonts w:ascii="Times New Roman" w:eastAsia="Times New Roman" w:hAnsi="Times New Roman" w:cs="Times New Roman"/>
          <w:i/>
          <w:sz w:val="24"/>
          <w:szCs w:val="24"/>
        </w:rPr>
        <w:t xml:space="preserve"> B</w:t>
      </w:r>
      <w:r w:rsidRPr="00C01F39">
        <w:rPr>
          <w:rFonts w:ascii="Times New Roman" w:eastAsia="Times New Roman" w:hAnsi="Times New Roman" w:cs="Times New Roman"/>
          <w:sz w:val="24"/>
          <w:szCs w:val="24"/>
        </w:rPr>
        <w:t>. 2002;57(4</w:t>
      </w:r>
      <w:proofErr w:type="gramStart"/>
      <w:r w:rsidRPr="00C01F39">
        <w:rPr>
          <w:rFonts w:ascii="Times New Roman" w:eastAsia="Times New Roman" w:hAnsi="Times New Roman" w:cs="Times New Roman"/>
          <w:sz w:val="24"/>
          <w:szCs w:val="24"/>
        </w:rPr>
        <w:t>):S</w:t>
      </w:r>
      <w:proofErr w:type="gramEnd"/>
      <w:r w:rsidRPr="00C01F39">
        <w:rPr>
          <w:rFonts w:ascii="Times New Roman" w:eastAsia="Times New Roman" w:hAnsi="Times New Roman" w:cs="Times New Roman"/>
          <w:sz w:val="24"/>
          <w:szCs w:val="24"/>
        </w:rPr>
        <w:t>221-S233. doi:10.1093/</w:t>
      </w:r>
      <w:proofErr w:type="spellStart"/>
      <w:r w:rsidRPr="00C01F39">
        <w:rPr>
          <w:rFonts w:ascii="Times New Roman" w:eastAsia="Times New Roman" w:hAnsi="Times New Roman" w:cs="Times New Roman"/>
          <w:sz w:val="24"/>
          <w:szCs w:val="24"/>
        </w:rPr>
        <w:t>geronb</w:t>
      </w:r>
      <w:proofErr w:type="spellEnd"/>
      <w:r w:rsidRPr="00C01F39">
        <w:rPr>
          <w:rFonts w:ascii="Times New Roman" w:eastAsia="Times New Roman" w:hAnsi="Times New Roman" w:cs="Times New Roman"/>
          <w:sz w:val="24"/>
          <w:szCs w:val="24"/>
        </w:rPr>
        <w:t>/57.</w:t>
      </w:r>
      <w:proofErr w:type="gramStart"/>
      <w:r w:rsidRPr="00C01F39">
        <w:rPr>
          <w:rFonts w:ascii="Times New Roman" w:eastAsia="Times New Roman" w:hAnsi="Times New Roman" w:cs="Times New Roman"/>
          <w:sz w:val="24"/>
          <w:szCs w:val="24"/>
        </w:rPr>
        <w:t>4.S</w:t>
      </w:r>
      <w:proofErr w:type="gramEnd"/>
      <w:r w:rsidRPr="00C01F39">
        <w:rPr>
          <w:rFonts w:ascii="Times New Roman" w:eastAsia="Times New Roman" w:hAnsi="Times New Roman" w:cs="Times New Roman"/>
          <w:sz w:val="24"/>
          <w:szCs w:val="24"/>
        </w:rPr>
        <w:t>221</w:t>
      </w:r>
    </w:p>
    <w:p w14:paraId="00000056"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lastRenderedPageBreak/>
        <w:t xml:space="preserve">20. </w:t>
      </w:r>
      <w:proofErr w:type="gramStart"/>
      <w:r w:rsidRPr="00C01F39">
        <w:rPr>
          <w:rFonts w:ascii="Times New Roman" w:eastAsia="Times New Roman" w:hAnsi="Times New Roman" w:cs="Times New Roman"/>
          <w:sz w:val="24"/>
          <w:szCs w:val="24"/>
        </w:rPr>
        <w:tab/>
        <w:t xml:space="preserve">  Towne</w:t>
      </w:r>
      <w:proofErr w:type="gramEnd"/>
      <w:r w:rsidRPr="00C01F39">
        <w:rPr>
          <w:rFonts w:ascii="Times New Roman" w:eastAsia="Times New Roman" w:hAnsi="Times New Roman" w:cs="Times New Roman"/>
          <w:sz w:val="24"/>
          <w:szCs w:val="24"/>
        </w:rPr>
        <w:t xml:space="preserve"> Jr. SD. Socioeconomic, Geospatial, and Geopolitical Disparities in Access to Health Care in the US 2011–2015. </w:t>
      </w:r>
      <w:r w:rsidRPr="00C01F39">
        <w:rPr>
          <w:rFonts w:ascii="Times New Roman" w:eastAsia="Times New Roman" w:hAnsi="Times New Roman" w:cs="Times New Roman"/>
          <w:i/>
          <w:sz w:val="24"/>
          <w:szCs w:val="24"/>
        </w:rPr>
        <w:t>Int J Environ Res Public Health</w:t>
      </w:r>
      <w:r w:rsidRPr="00C01F39">
        <w:rPr>
          <w:rFonts w:ascii="Times New Roman" w:eastAsia="Times New Roman" w:hAnsi="Times New Roman" w:cs="Times New Roman"/>
          <w:sz w:val="24"/>
          <w:szCs w:val="24"/>
        </w:rPr>
        <w:t>. 2017;</w:t>
      </w:r>
      <w:r w:rsidRPr="00C01F39">
        <w:rPr>
          <w:rFonts w:ascii="Times New Roman" w:eastAsia="Times New Roman" w:hAnsi="Times New Roman" w:cs="Times New Roman"/>
          <w:i/>
          <w:sz w:val="24"/>
          <w:szCs w:val="24"/>
        </w:rPr>
        <w:t>14</w:t>
      </w:r>
      <w:r w:rsidRPr="00C01F39">
        <w:rPr>
          <w:rFonts w:ascii="Times New Roman" w:eastAsia="Times New Roman" w:hAnsi="Times New Roman" w:cs="Times New Roman"/>
          <w:sz w:val="24"/>
          <w:szCs w:val="24"/>
        </w:rPr>
        <w:t xml:space="preserve">(6):573. </w:t>
      </w:r>
      <w:proofErr w:type="spellStart"/>
      <w:r w:rsidRPr="00C01F39">
        <w:rPr>
          <w:rFonts w:ascii="Times New Roman" w:eastAsia="Times New Roman" w:hAnsi="Times New Roman" w:cs="Times New Roman"/>
          <w:sz w:val="24"/>
          <w:szCs w:val="24"/>
        </w:rPr>
        <w:t>doi</w:t>
      </w:r>
      <w:proofErr w:type="spellEnd"/>
      <w:r w:rsidRPr="00C01F39">
        <w:rPr>
          <w:rFonts w:ascii="Times New Roman" w:eastAsia="Times New Roman" w:hAnsi="Times New Roman" w:cs="Times New Roman"/>
          <w:sz w:val="24"/>
          <w:szCs w:val="24"/>
        </w:rPr>
        <w:t>: 10.3390/ijerph14060573</w:t>
      </w:r>
    </w:p>
    <w:p w14:paraId="00000057"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21. </w:t>
      </w:r>
      <w:proofErr w:type="gramStart"/>
      <w:r w:rsidRPr="00C01F39">
        <w:rPr>
          <w:rFonts w:ascii="Times New Roman" w:eastAsia="Times New Roman" w:hAnsi="Times New Roman" w:cs="Times New Roman"/>
          <w:sz w:val="24"/>
          <w:szCs w:val="24"/>
        </w:rPr>
        <w:tab/>
        <w:t xml:space="preserve">  Taber</w:t>
      </w:r>
      <w:proofErr w:type="gramEnd"/>
      <w:r w:rsidRPr="00C01F39">
        <w:rPr>
          <w:rFonts w:ascii="Times New Roman" w:eastAsia="Times New Roman" w:hAnsi="Times New Roman" w:cs="Times New Roman"/>
          <w:sz w:val="24"/>
          <w:szCs w:val="24"/>
        </w:rPr>
        <w:t xml:space="preserve"> JM, Leyva B, </w:t>
      </w:r>
      <w:proofErr w:type="spellStart"/>
      <w:r w:rsidRPr="00C01F39">
        <w:rPr>
          <w:rFonts w:ascii="Times New Roman" w:eastAsia="Times New Roman" w:hAnsi="Times New Roman" w:cs="Times New Roman"/>
          <w:sz w:val="24"/>
          <w:szCs w:val="24"/>
        </w:rPr>
        <w:t>Persoskie</w:t>
      </w:r>
      <w:proofErr w:type="spellEnd"/>
      <w:r w:rsidRPr="00C01F39">
        <w:rPr>
          <w:rFonts w:ascii="Times New Roman" w:eastAsia="Times New Roman" w:hAnsi="Times New Roman" w:cs="Times New Roman"/>
          <w:sz w:val="24"/>
          <w:szCs w:val="24"/>
        </w:rPr>
        <w:t xml:space="preserve"> A. Why do People Avoid Medical Care? A Qualitative Study Using National Data. Journal of General Internal Medicine. 2015;</w:t>
      </w:r>
      <w:r w:rsidRPr="00C01F39">
        <w:rPr>
          <w:rFonts w:ascii="Times New Roman" w:eastAsia="Times New Roman" w:hAnsi="Times New Roman" w:cs="Times New Roman"/>
          <w:i/>
          <w:sz w:val="24"/>
          <w:szCs w:val="24"/>
        </w:rPr>
        <w:t>30</w:t>
      </w:r>
      <w:r w:rsidRPr="00C01F39">
        <w:rPr>
          <w:rFonts w:ascii="Times New Roman" w:eastAsia="Times New Roman" w:hAnsi="Times New Roman" w:cs="Times New Roman"/>
          <w:sz w:val="24"/>
          <w:szCs w:val="24"/>
        </w:rPr>
        <w:t>(3):290-297. doi:10.1007/s11606-014-3089-1</w:t>
      </w:r>
    </w:p>
    <w:p w14:paraId="00000058"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22. </w:t>
      </w:r>
      <w:proofErr w:type="gramStart"/>
      <w:r w:rsidRPr="00C01F39">
        <w:rPr>
          <w:rFonts w:ascii="Times New Roman" w:eastAsia="Times New Roman" w:hAnsi="Times New Roman" w:cs="Times New Roman"/>
          <w:sz w:val="24"/>
          <w:szCs w:val="24"/>
        </w:rPr>
        <w:tab/>
        <w:t xml:space="preserve">  Sun</w:t>
      </w:r>
      <w:proofErr w:type="gramEnd"/>
      <w:r w:rsidRPr="00C01F39">
        <w:rPr>
          <w:rFonts w:ascii="Times New Roman" w:eastAsia="Times New Roman" w:hAnsi="Times New Roman" w:cs="Times New Roman"/>
          <w:sz w:val="24"/>
          <w:szCs w:val="24"/>
        </w:rPr>
        <w:t xml:space="preserve"> JK, Smith J. Self-Perceptions of Aging and Perceived Barriers to Care: Reasons for Health Care Delay. </w:t>
      </w:r>
      <w:r w:rsidRPr="00C01F39">
        <w:rPr>
          <w:rFonts w:ascii="Times New Roman" w:eastAsia="Times New Roman" w:hAnsi="Times New Roman" w:cs="Times New Roman"/>
          <w:i/>
          <w:sz w:val="24"/>
          <w:szCs w:val="24"/>
        </w:rPr>
        <w:t>The Gerontologist</w:t>
      </w:r>
      <w:r w:rsidRPr="00C01F39">
        <w:rPr>
          <w:rFonts w:ascii="Times New Roman" w:eastAsia="Times New Roman" w:hAnsi="Times New Roman" w:cs="Times New Roman"/>
          <w:sz w:val="24"/>
          <w:szCs w:val="24"/>
        </w:rPr>
        <w:t>. 2017;57(suppl_2</w:t>
      </w:r>
      <w:proofErr w:type="gramStart"/>
      <w:r w:rsidRPr="00C01F39">
        <w:rPr>
          <w:rFonts w:ascii="Times New Roman" w:eastAsia="Times New Roman" w:hAnsi="Times New Roman" w:cs="Times New Roman"/>
          <w:sz w:val="24"/>
          <w:szCs w:val="24"/>
        </w:rPr>
        <w:t>):S</w:t>
      </w:r>
      <w:proofErr w:type="gramEnd"/>
      <w:r w:rsidRPr="00C01F39">
        <w:rPr>
          <w:rFonts w:ascii="Times New Roman" w:eastAsia="Times New Roman" w:hAnsi="Times New Roman" w:cs="Times New Roman"/>
          <w:sz w:val="24"/>
          <w:szCs w:val="24"/>
        </w:rPr>
        <w:t>216-S226. doi:10.1093/</w:t>
      </w:r>
      <w:proofErr w:type="spellStart"/>
      <w:r w:rsidRPr="00C01F39">
        <w:rPr>
          <w:rFonts w:ascii="Times New Roman" w:eastAsia="Times New Roman" w:hAnsi="Times New Roman" w:cs="Times New Roman"/>
          <w:sz w:val="24"/>
          <w:szCs w:val="24"/>
        </w:rPr>
        <w:t>geront</w:t>
      </w:r>
      <w:proofErr w:type="spellEnd"/>
      <w:r w:rsidRPr="00C01F39">
        <w:rPr>
          <w:rFonts w:ascii="Times New Roman" w:eastAsia="Times New Roman" w:hAnsi="Times New Roman" w:cs="Times New Roman"/>
          <w:sz w:val="24"/>
          <w:szCs w:val="24"/>
        </w:rPr>
        <w:t>/gnx014</w:t>
      </w:r>
    </w:p>
    <w:p w14:paraId="00000059"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23.   </w:t>
      </w:r>
      <w:r w:rsidRPr="00C01F39">
        <w:rPr>
          <w:rFonts w:ascii="Times New Roman" w:eastAsia="Times New Roman" w:hAnsi="Times New Roman" w:cs="Times New Roman"/>
          <w:sz w:val="24"/>
          <w:szCs w:val="24"/>
        </w:rPr>
        <w:tab/>
        <w:t>Park J. Who is hardest hit by a pandemic? Racial disparities in COVID-19 hardship in the U.S. International Journal of Urban Sciences. 2021;25(2):149-177. doi:10.1080/12265934.2021.1877566</w:t>
      </w:r>
    </w:p>
    <w:p w14:paraId="0000005A"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24.   </w:t>
      </w:r>
      <w:r w:rsidRPr="00C01F39">
        <w:rPr>
          <w:rFonts w:ascii="Times New Roman" w:eastAsia="Times New Roman" w:hAnsi="Times New Roman" w:cs="Times New Roman"/>
          <w:sz w:val="24"/>
          <w:szCs w:val="24"/>
        </w:rPr>
        <w:tab/>
        <w:t xml:space="preserve">Pew Research Center. </w:t>
      </w:r>
      <w:r w:rsidRPr="00C01F39">
        <w:rPr>
          <w:rFonts w:ascii="Times New Roman" w:eastAsia="Times New Roman" w:hAnsi="Times New Roman" w:cs="Times New Roman"/>
          <w:i/>
          <w:sz w:val="24"/>
          <w:szCs w:val="24"/>
        </w:rPr>
        <w:t xml:space="preserve">U.S. Public Sees Multiple Threats </w:t>
      </w:r>
      <w:proofErr w:type="gramStart"/>
      <w:r w:rsidRPr="00C01F39">
        <w:rPr>
          <w:rFonts w:ascii="Times New Roman" w:eastAsia="Times New Roman" w:hAnsi="Times New Roman" w:cs="Times New Roman"/>
          <w:i/>
          <w:sz w:val="24"/>
          <w:szCs w:val="24"/>
        </w:rPr>
        <w:t>From</w:t>
      </w:r>
      <w:proofErr w:type="gramEnd"/>
      <w:r w:rsidRPr="00C01F39">
        <w:rPr>
          <w:rFonts w:ascii="Times New Roman" w:eastAsia="Times New Roman" w:hAnsi="Times New Roman" w:cs="Times New Roman"/>
          <w:i/>
          <w:sz w:val="24"/>
          <w:szCs w:val="24"/>
        </w:rPr>
        <w:t xml:space="preserve"> the Coronavirus – and Concerns Are Growing</w:t>
      </w:r>
      <w:r w:rsidRPr="00C01F39">
        <w:rPr>
          <w:rFonts w:ascii="Times New Roman" w:eastAsia="Times New Roman" w:hAnsi="Times New Roman" w:cs="Times New Roman"/>
          <w:sz w:val="24"/>
          <w:szCs w:val="24"/>
        </w:rPr>
        <w:t>. March 18, 2020. Accessed July 15, 2021.</w:t>
      </w:r>
      <w:hyperlink r:id="rId10" w:anchor="racial-ethnic-differences-in-personal-health-concerns-from-coronavirus">
        <w:r w:rsidRPr="00C01F39">
          <w:rPr>
            <w:rFonts w:ascii="Times New Roman" w:eastAsia="Times New Roman" w:hAnsi="Times New Roman" w:cs="Times New Roman"/>
            <w:sz w:val="24"/>
            <w:szCs w:val="24"/>
          </w:rPr>
          <w:t xml:space="preserve"> </w:t>
        </w:r>
      </w:hyperlink>
      <w:hyperlink r:id="rId11" w:anchor="racial-ethnic-differences-in-personal-health-concerns-from-coronavirus">
        <w:r w:rsidRPr="00C01F39">
          <w:rPr>
            <w:rFonts w:ascii="Times New Roman" w:eastAsia="Times New Roman" w:hAnsi="Times New Roman" w:cs="Times New Roman"/>
            <w:color w:val="1155CC"/>
            <w:sz w:val="24"/>
            <w:szCs w:val="24"/>
            <w:u w:val="single"/>
          </w:rPr>
          <w:t>https://www.pewresearch.org/politics/2020/03/18/u-s-public-sees-multiple-threats-from-the-coronavirus-and-concerns-are-growing/#racial-ethnic-differences-in-personal-health-concerns-from-coronavirus</w:t>
        </w:r>
      </w:hyperlink>
      <w:r w:rsidRPr="00C01F39">
        <w:rPr>
          <w:rFonts w:ascii="Times New Roman" w:eastAsia="Times New Roman" w:hAnsi="Times New Roman" w:cs="Times New Roman"/>
          <w:sz w:val="24"/>
          <w:szCs w:val="24"/>
        </w:rPr>
        <w:t>.</w:t>
      </w:r>
    </w:p>
    <w:p w14:paraId="0000005B"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25.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Baccini</w:t>
      </w:r>
      <w:proofErr w:type="spellEnd"/>
      <w:r w:rsidRPr="00C01F39">
        <w:rPr>
          <w:rFonts w:ascii="Times New Roman" w:eastAsia="Times New Roman" w:hAnsi="Times New Roman" w:cs="Times New Roman"/>
          <w:sz w:val="24"/>
          <w:szCs w:val="24"/>
        </w:rPr>
        <w:t xml:space="preserve"> L, Brodeur A. Explaining Governors’ Response to the COVID-19 Pandemic in the United States. American Politics Research. 2020;49(2):215-220. doi:10.1177/1532673X20973453</w:t>
      </w:r>
    </w:p>
    <w:p w14:paraId="0000005C"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lastRenderedPageBreak/>
        <w:t xml:space="preserve">26.   </w:t>
      </w:r>
      <w:r w:rsidRPr="00C01F39">
        <w:rPr>
          <w:rFonts w:ascii="Times New Roman" w:eastAsia="Times New Roman" w:hAnsi="Times New Roman" w:cs="Times New Roman"/>
          <w:sz w:val="24"/>
          <w:szCs w:val="24"/>
        </w:rPr>
        <w:tab/>
        <w:t xml:space="preserve">Zang E, West J, Kim N, Pao C. U.S. regional differences in physical distancing: Evaluating racial and socioeconomic divides during the COVID-19 pandemic. </w:t>
      </w:r>
      <w:proofErr w:type="spellStart"/>
      <w:r w:rsidRPr="00C01F39">
        <w:rPr>
          <w:rFonts w:ascii="Times New Roman" w:eastAsia="Times New Roman" w:hAnsi="Times New Roman" w:cs="Times New Roman"/>
          <w:i/>
          <w:sz w:val="24"/>
          <w:szCs w:val="24"/>
        </w:rPr>
        <w:t>PLoS</w:t>
      </w:r>
      <w:proofErr w:type="spellEnd"/>
      <w:r w:rsidRPr="00C01F39">
        <w:rPr>
          <w:rFonts w:ascii="Times New Roman" w:eastAsia="Times New Roman" w:hAnsi="Times New Roman" w:cs="Times New Roman"/>
          <w:i/>
          <w:sz w:val="24"/>
          <w:szCs w:val="24"/>
        </w:rPr>
        <w:t xml:space="preserve"> One</w:t>
      </w:r>
      <w:r w:rsidRPr="00C01F39">
        <w:rPr>
          <w:rFonts w:ascii="Times New Roman" w:eastAsia="Times New Roman" w:hAnsi="Times New Roman" w:cs="Times New Roman"/>
          <w:sz w:val="24"/>
          <w:szCs w:val="24"/>
        </w:rPr>
        <w:t>. 2021;</w:t>
      </w:r>
      <w:r w:rsidRPr="00C01F39">
        <w:rPr>
          <w:rFonts w:ascii="Times New Roman" w:eastAsia="Times New Roman" w:hAnsi="Times New Roman" w:cs="Times New Roman"/>
          <w:i/>
          <w:sz w:val="24"/>
          <w:szCs w:val="24"/>
        </w:rPr>
        <w:t>16</w:t>
      </w:r>
      <w:r w:rsidRPr="00C01F39">
        <w:rPr>
          <w:rFonts w:ascii="Times New Roman" w:eastAsia="Times New Roman" w:hAnsi="Times New Roman" w:cs="Times New Roman"/>
          <w:sz w:val="24"/>
          <w:szCs w:val="24"/>
        </w:rPr>
        <w:t>(11</w:t>
      </w:r>
      <w:proofErr w:type="gramStart"/>
      <w:r w:rsidRPr="00C01F39">
        <w:rPr>
          <w:rFonts w:ascii="Times New Roman" w:eastAsia="Times New Roman" w:hAnsi="Times New Roman" w:cs="Times New Roman"/>
          <w:sz w:val="24"/>
          <w:szCs w:val="24"/>
        </w:rPr>
        <w:t>):e</w:t>
      </w:r>
      <w:proofErr w:type="gramEnd"/>
      <w:r w:rsidRPr="00C01F39">
        <w:rPr>
          <w:rFonts w:ascii="Times New Roman" w:eastAsia="Times New Roman" w:hAnsi="Times New Roman" w:cs="Times New Roman"/>
          <w:sz w:val="24"/>
          <w:szCs w:val="24"/>
        </w:rPr>
        <w:t xml:space="preserve">0259665-e0259665. </w:t>
      </w:r>
      <w:proofErr w:type="gramStart"/>
      <w:r w:rsidRPr="00C01F39">
        <w:rPr>
          <w:rFonts w:ascii="Times New Roman" w:eastAsia="Times New Roman" w:hAnsi="Times New Roman" w:cs="Times New Roman"/>
          <w:sz w:val="24"/>
          <w:szCs w:val="24"/>
        </w:rPr>
        <w:t>doi:10.1371/journal.pone</w:t>
      </w:r>
      <w:proofErr w:type="gramEnd"/>
      <w:r w:rsidRPr="00C01F39">
        <w:rPr>
          <w:rFonts w:ascii="Times New Roman" w:eastAsia="Times New Roman" w:hAnsi="Times New Roman" w:cs="Times New Roman"/>
          <w:sz w:val="24"/>
          <w:szCs w:val="24"/>
        </w:rPr>
        <w:t>.0259665</w:t>
      </w:r>
    </w:p>
    <w:p w14:paraId="0000005D"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27.       Lee JC, Hasnain-</w:t>
      </w:r>
      <w:proofErr w:type="spellStart"/>
      <w:r w:rsidRPr="00C01F39">
        <w:rPr>
          <w:rFonts w:ascii="Times New Roman" w:eastAsia="Times New Roman" w:hAnsi="Times New Roman" w:cs="Times New Roman"/>
          <w:sz w:val="24"/>
          <w:szCs w:val="24"/>
        </w:rPr>
        <w:t>Wynia</w:t>
      </w:r>
      <w:proofErr w:type="spellEnd"/>
      <w:r w:rsidRPr="00C01F39">
        <w:rPr>
          <w:rFonts w:ascii="Times New Roman" w:eastAsia="Times New Roman" w:hAnsi="Times New Roman" w:cs="Times New Roman"/>
          <w:sz w:val="24"/>
          <w:szCs w:val="24"/>
        </w:rPr>
        <w:t xml:space="preserve"> R, Lau DT. Delay in seeing a doctor due to cost: disparity between older adults with and without disabilities in the United States. Health Serv Res. Apr 2012;47(2):698-720. doi:10.1111/j.1475-6773.</w:t>
      </w:r>
      <w:proofErr w:type="gramStart"/>
      <w:r w:rsidRPr="00C01F39">
        <w:rPr>
          <w:rFonts w:ascii="Times New Roman" w:eastAsia="Times New Roman" w:hAnsi="Times New Roman" w:cs="Times New Roman"/>
          <w:sz w:val="24"/>
          <w:szCs w:val="24"/>
        </w:rPr>
        <w:t>2011.01346.x</w:t>
      </w:r>
      <w:proofErr w:type="gramEnd"/>
    </w:p>
    <w:p w14:paraId="0000005E"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28.</w:t>
      </w:r>
      <w:r w:rsidRPr="00C01F39">
        <w:rPr>
          <w:rFonts w:ascii="Times New Roman" w:eastAsia="Times New Roman" w:hAnsi="Times New Roman" w:cs="Times New Roman"/>
          <w:sz w:val="24"/>
          <w:szCs w:val="24"/>
        </w:rPr>
        <w:tab/>
        <w:t>Hacker KA, Briss PA, Richardson L, Wright J, Petersen R. COVID-19 and Chronic Disease: The Impact Now and in the Future. Preventing Chronic Disease. 2021;</w:t>
      </w:r>
      <w:proofErr w:type="gramStart"/>
      <w:r w:rsidRPr="00C01F39">
        <w:rPr>
          <w:rFonts w:ascii="Times New Roman" w:eastAsia="Times New Roman" w:hAnsi="Times New Roman" w:cs="Times New Roman"/>
          <w:sz w:val="24"/>
          <w:szCs w:val="24"/>
        </w:rPr>
        <w:t>18:E</w:t>
      </w:r>
      <w:proofErr w:type="gramEnd"/>
      <w:r w:rsidRPr="00C01F39">
        <w:rPr>
          <w:rFonts w:ascii="Times New Roman" w:eastAsia="Times New Roman" w:hAnsi="Times New Roman" w:cs="Times New Roman"/>
          <w:sz w:val="24"/>
          <w:szCs w:val="24"/>
        </w:rPr>
        <w:t>62. doi:10.5888/pcd18.210086</w:t>
      </w:r>
    </w:p>
    <w:p w14:paraId="0000005F"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29.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Heeringa</w:t>
      </w:r>
      <w:proofErr w:type="spellEnd"/>
      <w:r w:rsidRPr="00C01F39">
        <w:rPr>
          <w:rFonts w:ascii="Times New Roman" w:eastAsia="Times New Roman" w:hAnsi="Times New Roman" w:cs="Times New Roman"/>
          <w:sz w:val="24"/>
          <w:szCs w:val="24"/>
        </w:rPr>
        <w:t xml:space="preserve"> SG, Connor J. Technical description of the Health and Retirement Study sample design. 1995. Accessed February 1, 2021. </w:t>
      </w:r>
      <w:hyperlink r:id="rId12">
        <w:r w:rsidRPr="00C01F39">
          <w:rPr>
            <w:rFonts w:ascii="Times New Roman" w:eastAsia="Times New Roman" w:hAnsi="Times New Roman" w:cs="Times New Roman"/>
            <w:color w:val="1155CC"/>
            <w:sz w:val="24"/>
            <w:szCs w:val="24"/>
            <w:u w:val="single"/>
          </w:rPr>
          <w:t>http://hrsonline.isr.umich.edu.ezp1.lib.umn.edu/sitedocs/userg/HRSSAMP.pdf</w:t>
        </w:r>
      </w:hyperlink>
      <w:r w:rsidRPr="00C01F39">
        <w:rPr>
          <w:rFonts w:ascii="Times New Roman" w:eastAsia="Times New Roman" w:hAnsi="Times New Roman" w:cs="Times New Roman"/>
          <w:sz w:val="24"/>
          <w:szCs w:val="24"/>
        </w:rPr>
        <w:t>.</w:t>
      </w:r>
    </w:p>
    <w:p w14:paraId="00000060"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30.     Health and Retreatment Study: Available Restricted Data Products. 2020. Accessed March 29, 2022. https://hrs.isr.umich.edu/data-products/restricted-data/available-products. </w:t>
      </w:r>
    </w:p>
    <w:p w14:paraId="00000061"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31.   </w:t>
      </w:r>
      <w:r w:rsidRPr="00C01F39">
        <w:rPr>
          <w:rFonts w:ascii="Times New Roman" w:eastAsia="Times New Roman" w:hAnsi="Times New Roman" w:cs="Times New Roman"/>
          <w:sz w:val="24"/>
          <w:szCs w:val="24"/>
        </w:rPr>
        <w:tab/>
        <w:t>United States Census Bureau. Guidance for Economic Census Geographies Users. 2021. Accessed May 1, 2022. https://www.census.gov/programs-surveys/economic-census/guidance-geographies/levels.html.</w:t>
      </w:r>
    </w:p>
    <w:p w14:paraId="00000062"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32.   </w:t>
      </w:r>
      <w:r w:rsidRPr="00C01F39">
        <w:rPr>
          <w:rFonts w:ascii="Times New Roman" w:eastAsia="Times New Roman" w:hAnsi="Times New Roman" w:cs="Times New Roman"/>
          <w:sz w:val="24"/>
          <w:szCs w:val="24"/>
        </w:rPr>
        <w:tab/>
        <w:t xml:space="preserve">Williamson EJ, Walker AJ, </w:t>
      </w:r>
      <w:proofErr w:type="spellStart"/>
      <w:r w:rsidRPr="00C01F39">
        <w:rPr>
          <w:rFonts w:ascii="Times New Roman" w:eastAsia="Times New Roman" w:hAnsi="Times New Roman" w:cs="Times New Roman"/>
          <w:sz w:val="24"/>
          <w:szCs w:val="24"/>
        </w:rPr>
        <w:t>Bhaskaran</w:t>
      </w:r>
      <w:proofErr w:type="spellEnd"/>
      <w:r w:rsidRPr="00C01F39">
        <w:rPr>
          <w:rFonts w:ascii="Times New Roman" w:eastAsia="Times New Roman" w:hAnsi="Times New Roman" w:cs="Times New Roman"/>
          <w:sz w:val="24"/>
          <w:szCs w:val="24"/>
        </w:rPr>
        <w:t xml:space="preserve"> K, et al. Factors associated with COVID-19-related death using </w:t>
      </w:r>
      <w:proofErr w:type="spellStart"/>
      <w:r w:rsidRPr="00C01F39">
        <w:rPr>
          <w:rFonts w:ascii="Times New Roman" w:eastAsia="Times New Roman" w:hAnsi="Times New Roman" w:cs="Times New Roman"/>
          <w:sz w:val="24"/>
          <w:szCs w:val="24"/>
        </w:rPr>
        <w:t>OpenSAFELY</w:t>
      </w:r>
      <w:proofErr w:type="spellEnd"/>
      <w:r w:rsidRPr="00C01F39">
        <w:rPr>
          <w:rFonts w:ascii="Times New Roman" w:eastAsia="Times New Roman" w:hAnsi="Times New Roman" w:cs="Times New Roman"/>
          <w:sz w:val="24"/>
          <w:szCs w:val="24"/>
        </w:rPr>
        <w:t xml:space="preserve">. </w:t>
      </w:r>
      <w:r w:rsidRPr="00C01F39">
        <w:rPr>
          <w:rFonts w:ascii="Times New Roman" w:eastAsia="Times New Roman" w:hAnsi="Times New Roman" w:cs="Times New Roman"/>
          <w:i/>
          <w:sz w:val="24"/>
          <w:szCs w:val="24"/>
        </w:rPr>
        <w:t>Nature</w:t>
      </w:r>
      <w:r w:rsidRPr="00C01F39">
        <w:rPr>
          <w:rFonts w:ascii="Times New Roman" w:eastAsia="Times New Roman" w:hAnsi="Times New Roman" w:cs="Times New Roman"/>
          <w:sz w:val="24"/>
          <w:szCs w:val="24"/>
        </w:rPr>
        <w:t>. 2020;</w:t>
      </w:r>
      <w:r w:rsidRPr="00C01F39">
        <w:rPr>
          <w:rFonts w:ascii="Times New Roman" w:eastAsia="Times New Roman" w:hAnsi="Times New Roman" w:cs="Times New Roman"/>
          <w:i/>
          <w:sz w:val="24"/>
          <w:szCs w:val="24"/>
        </w:rPr>
        <w:t>584</w:t>
      </w:r>
      <w:r w:rsidRPr="00C01F39">
        <w:rPr>
          <w:rFonts w:ascii="Times New Roman" w:eastAsia="Times New Roman" w:hAnsi="Times New Roman" w:cs="Times New Roman"/>
          <w:sz w:val="24"/>
          <w:szCs w:val="24"/>
        </w:rPr>
        <w:t>(7821):430-436. doi:10.1038/s41586-020-2521-4</w:t>
      </w:r>
    </w:p>
    <w:p w14:paraId="00000063"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lastRenderedPageBreak/>
        <w:t xml:space="preserve">33.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Marak</w:t>
      </w:r>
      <w:proofErr w:type="spellEnd"/>
      <w:r w:rsidRPr="00C01F39">
        <w:rPr>
          <w:rFonts w:ascii="Times New Roman" w:eastAsia="Times New Roman" w:hAnsi="Times New Roman" w:cs="Times New Roman"/>
          <w:sz w:val="24"/>
          <w:szCs w:val="24"/>
        </w:rPr>
        <w:t xml:space="preserve"> C. Understanding the 5 Stages of Aging from Self-Sufficiency to End of Life. 2016. Accessed July 1, 2021. https://www.advisorpedia.com/viewpoints/understanding-the-5-stages-of-aging-from-self-sufficiency-to-end-of-life/.</w:t>
      </w:r>
    </w:p>
    <w:p w14:paraId="00000064"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34.   </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Infurna</w:t>
      </w:r>
      <w:proofErr w:type="spellEnd"/>
      <w:r w:rsidRPr="00C01F39">
        <w:rPr>
          <w:rFonts w:ascii="Times New Roman" w:eastAsia="Times New Roman" w:hAnsi="Times New Roman" w:cs="Times New Roman"/>
          <w:sz w:val="24"/>
          <w:szCs w:val="24"/>
        </w:rPr>
        <w:t xml:space="preserve"> FJ, </w:t>
      </w:r>
      <w:proofErr w:type="spellStart"/>
      <w:r w:rsidRPr="00C01F39">
        <w:rPr>
          <w:rFonts w:ascii="Times New Roman" w:eastAsia="Times New Roman" w:hAnsi="Times New Roman" w:cs="Times New Roman"/>
          <w:sz w:val="24"/>
          <w:szCs w:val="24"/>
        </w:rPr>
        <w:t>Gerstorf</w:t>
      </w:r>
      <w:proofErr w:type="spellEnd"/>
      <w:r w:rsidRPr="00C01F39">
        <w:rPr>
          <w:rFonts w:ascii="Times New Roman" w:eastAsia="Times New Roman" w:hAnsi="Times New Roman" w:cs="Times New Roman"/>
          <w:sz w:val="24"/>
          <w:szCs w:val="24"/>
        </w:rPr>
        <w:t xml:space="preserve"> D, Lachman ME. Midlife in the 2020s: Opportunities and challenges. </w:t>
      </w:r>
      <w:r w:rsidRPr="00C01F39">
        <w:rPr>
          <w:rFonts w:ascii="Times New Roman" w:eastAsia="Times New Roman" w:hAnsi="Times New Roman" w:cs="Times New Roman"/>
          <w:i/>
          <w:sz w:val="24"/>
          <w:szCs w:val="24"/>
        </w:rPr>
        <w:t>American Psychologist</w:t>
      </w:r>
      <w:r w:rsidRPr="00C01F39">
        <w:rPr>
          <w:rFonts w:ascii="Times New Roman" w:eastAsia="Times New Roman" w:hAnsi="Times New Roman" w:cs="Times New Roman"/>
          <w:sz w:val="24"/>
          <w:szCs w:val="24"/>
        </w:rPr>
        <w:t>. 2020;</w:t>
      </w:r>
      <w:r w:rsidRPr="00C01F39">
        <w:rPr>
          <w:rFonts w:ascii="Times New Roman" w:eastAsia="Times New Roman" w:hAnsi="Times New Roman" w:cs="Times New Roman"/>
          <w:i/>
          <w:sz w:val="24"/>
          <w:szCs w:val="24"/>
        </w:rPr>
        <w:t>75</w:t>
      </w:r>
      <w:r w:rsidRPr="00C01F39">
        <w:rPr>
          <w:rFonts w:ascii="Times New Roman" w:eastAsia="Times New Roman" w:hAnsi="Times New Roman" w:cs="Times New Roman"/>
          <w:sz w:val="24"/>
          <w:szCs w:val="24"/>
        </w:rPr>
        <w:t xml:space="preserve">(4):470-485. </w:t>
      </w:r>
      <w:proofErr w:type="spellStart"/>
      <w:r w:rsidRPr="00C01F39">
        <w:rPr>
          <w:rFonts w:ascii="Times New Roman" w:eastAsia="Times New Roman" w:hAnsi="Times New Roman" w:cs="Times New Roman"/>
          <w:sz w:val="24"/>
          <w:szCs w:val="24"/>
        </w:rPr>
        <w:t>doi</w:t>
      </w:r>
      <w:proofErr w:type="spellEnd"/>
      <w:r w:rsidRPr="00C01F39">
        <w:rPr>
          <w:rFonts w:ascii="Times New Roman" w:eastAsia="Times New Roman" w:hAnsi="Times New Roman" w:cs="Times New Roman"/>
          <w:sz w:val="24"/>
          <w:szCs w:val="24"/>
        </w:rPr>
        <w:t>: 10.1037/amp0000591</w:t>
      </w:r>
    </w:p>
    <w:p w14:paraId="00000065"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35.</w:t>
      </w:r>
      <w:r w:rsidRPr="00C01F39">
        <w:rPr>
          <w:rFonts w:ascii="Times New Roman" w:eastAsia="Times New Roman" w:hAnsi="Times New Roman" w:cs="Times New Roman"/>
          <w:sz w:val="24"/>
          <w:szCs w:val="24"/>
        </w:rPr>
        <w:tab/>
        <w:t xml:space="preserve">Elo IT, Luck A, Stokes AC, Hempstead K, </w:t>
      </w:r>
      <w:proofErr w:type="spellStart"/>
      <w:r w:rsidRPr="00C01F39">
        <w:rPr>
          <w:rFonts w:ascii="Times New Roman" w:eastAsia="Times New Roman" w:hAnsi="Times New Roman" w:cs="Times New Roman"/>
          <w:sz w:val="24"/>
          <w:szCs w:val="24"/>
        </w:rPr>
        <w:t>Xie</w:t>
      </w:r>
      <w:proofErr w:type="spellEnd"/>
      <w:r w:rsidRPr="00C01F39">
        <w:rPr>
          <w:rFonts w:ascii="Times New Roman" w:eastAsia="Times New Roman" w:hAnsi="Times New Roman" w:cs="Times New Roman"/>
          <w:sz w:val="24"/>
          <w:szCs w:val="24"/>
        </w:rPr>
        <w:t xml:space="preserve"> W, Preston SH. Evaluation of Age Patterns of COVID-19 Mortality by Race and Ethnicity </w:t>
      </w:r>
      <w:proofErr w:type="gramStart"/>
      <w:r w:rsidRPr="00C01F39">
        <w:rPr>
          <w:rFonts w:ascii="Times New Roman" w:eastAsia="Times New Roman" w:hAnsi="Times New Roman" w:cs="Times New Roman"/>
          <w:sz w:val="24"/>
          <w:szCs w:val="24"/>
        </w:rPr>
        <w:t>From</w:t>
      </w:r>
      <w:proofErr w:type="gramEnd"/>
      <w:r w:rsidRPr="00C01F39">
        <w:rPr>
          <w:rFonts w:ascii="Times New Roman" w:eastAsia="Times New Roman" w:hAnsi="Times New Roman" w:cs="Times New Roman"/>
          <w:sz w:val="24"/>
          <w:szCs w:val="24"/>
        </w:rPr>
        <w:t xml:space="preserve"> March 2020 to October 2021 in the US. JAMA Network Open. 2022;5(5</w:t>
      </w:r>
      <w:proofErr w:type="gramStart"/>
      <w:r w:rsidRPr="00C01F39">
        <w:rPr>
          <w:rFonts w:ascii="Times New Roman" w:eastAsia="Times New Roman" w:hAnsi="Times New Roman" w:cs="Times New Roman"/>
          <w:sz w:val="24"/>
          <w:szCs w:val="24"/>
        </w:rPr>
        <w:t>):e</w:t>
      </w:r>
      <w:proofErr w:type="gramEnd"/>
      <w:r w:rsidRPr="00C01F39">
        <w:rPr>
          <w:rFonts w:ascii="Times New Roman" w:eastAsia="Times New Roman" w:hAnsi="Times New Roman" w:cs="Times New Roman"/>
          <w:sz w:val="24"/>
          <w:szCs w:val="24"/>
        </w:rPr>
        <w:t>2212686-e2212686. doi:10.1001/jamanetworkopen.2022.12686</w:t>
      </w:r>
    </w:p>
    <w:p w14:paraId="00000066"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36.       </w:t>
      </w:r>
      <w:proofErr w:type="spellStart"/>
      <w:r w:rsidRPr="00C01F39">
        <w:rPr>
          <w:rFonts w:ascii="Times New Roman" w:eastAsia="Times New Roman" w:hAnsi="Times New Roman" w:cs="Times New Roman"/>
          <w:sz w:val="24"/>
          <w:szCs w:val="24"/>
        </w:rPr>
        <w:t>Golestaneh</w:t>
      </w:r>
      <w:proofErr w:type="spellEnd"/>
      <w:r w:rsidRPr="00C01F39">
        <w:rPr>
          <w:rFonts w:ascii="Times New Roman" w:eastAsia="Times New Roman" w:hAnsi="Times New Roman" w:cs="Times New Roman"/>
          <w:sz w:val="24"/>
          <w:szCs w:val="24"/>
        </w:rPr>
        <w:t xml:space="preserve"> L, </w:t>
      </w:r>
      <w:proofErr w:type="spellStart"/>
      <w:r w:rsidRPr="00C01F39">
        <w:rPr>
          <w:rFonts w:ascii="Times New Roman" w:eastAsia="Times New Roman" w:hAnsi="Times New Roman" w:cs="Times New Roman"/>
          <w:sz w:val="24"/>
          <w:szCs w:val="24"/>
        </w:rPr>
        <w:t>Neugarten</w:t>
      </w:r>
      <w:proofErr w:type="spellEnd"/>
      <w:r w:rsidRPr="00C01F39">
        <w:rPr>
          <w:rFonts w:ascii="Times New Roman" w:eastAsia="Times New Roman" w:hAnsi="Times New Roman" w:cs="Times New Roman"/>
          <w:sz w:val="24"/>
          <w:szCs w:val="24"/>
        </w:rPr>
        <w:t xml:space="preserve"> J, Fisher M, et al. The association of race and COVID-19 mortality. </w:t>
      </w:r>
      <w:proofErr w:type="spellStart"/>
      <w:r w:rsidRPr="00C01F39">
        <w:rPr>
          <w:rFonts w:ascii="Times New Roman" w:eastAsia="Times New Roman" w:hAnsi="Times New Roman" w:cs="Times New Roman"/>
          <w:sz w:val="24"/>
          <w:szCs w:val="24"/>
        </w:rPr>
        <w:t>EClinicalMedicine</w:t>
      </w:r>
      <w:proofErr w:type="spellEnd"/>
      <w:r w:rsidRPr="00C01F39">
        <w:rPr>
          <w:rFonts w:ascii="Times New Roman" w:eastAsia="Times New Roman" w:hAnsi="Times New Roman" w:cs="Times New Roman"/>
          <w:sz w:val="24"/>
          <w:szCs w:val="24"/>
        </w:rPr>
        <w:t xml:space="preserve">. </w:t>
      </w:r>
      <w:proofErr w:type="gramStart"/>
      <w:r w:rsidRPr="00C01F39">
        <w:rPr>
          <w:rFonts w:ascii="Times New Roman" w:eastAsia="Times New Roman" w:hAnsi="Times New Roman" w:cs="Times New Roman"/>
          <w:sz w:val="24"/>
          <w:szCs w:val="24"/>
        </w:rPr>
        <w:t>2020;25:100455</w:t>
      </w:r>
      <w:proofErr w:type="gramEnd"/>
      <w:r w:rsidRPr="00C01F39">
        <w:rPr>
          <w:rFonts w:ascii="Times New Roman" w:eastAsia="Times New Roman" w:hAnsi="Times New Roman" w:cs="Times New Roman"/>
          <w:sz w:val="24"/>
          <w:szCs w:val="24"/>
        </w:rPr>
        <w:t xml:space="preserve">. </w:t>
      </w:r>
      <w:proofErr w:type="spellStart"/>
      <w:proofErr w:type="gramStart"/>
      <w:r w:rsidRPr="00C01F39">
        <w:rPr>
          <w:rFonts w:ascii="Times New Roman" w:eastAsia="Times New Roman" w:hAnsi="Times New Roman" w:cs="Times New Roman"/>
          <w:sz w:val="24"/>
          <w:szCs w:val="24"/>
        </w:rPr>
        <w:t>doi:https</w:t>
      </w:r>
      <w:proofErr w:type="spellEnd"/>
      <w:r w:rsidRPr="00C01F39">
        <w:rPr>
          <w:rFonts w:ascii="Times New Roman" w:eastAsia="Times New Roman" w:hAnsi="Times New Roman" w:cs="Times New Roman"/>
          <w:sz w:val="24"/>
          <w:szCs w:val="24"/>
        </w:rPr>
        <w:t>://doi.org/10.1016/j.eclinm.2020.100455</w:t>
      </w:r>
      <w:proofErr w:type="gramEnd"/>
    </w:p>
    <w:p w14:paraId="00000067" w14:textId="77777777"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37.</w:t>
      </w:r>
      <w:r w:rsidRPr="00C01F39">
        <w:rPr>
          <w:rFonts w:ascii="Times New Roman" w:eastAsia="Times New Roman" w:hAnsi="Times New Roman" w:cs="Times New Roman"/>
          <w:sz w:val="24"/>
          <w:szCs w:val="24"/>
        </w:rPr>
        <w:tab/>
      </w:r>
      <w:proofErr w:type="spellStart"/>
      <w:r w:rsidRPr="00C01F39">
        <w:rPr>
          <w:rFonts w:ascii="Times New Roman" w:eastAsia="Times New Roman" w:hAnsi="Times New Roman" w:cs="Times New Roman"/>
          <w:sz w:val="24"/>
          <w:szCs w:val="24"/>
        </w:rPr>
        <w:t>Tirupathi</w:t>
      </w:r>
      <w:proofErr w:type="spellEnd"/>
      <w:r w:rsidRPr="00C01F39">
        <w:rPr>
          <w:rFonts w:ascii="Times New Roman" w:eastAsia="Times New Roman" w:hAnsi="Times New Roman" w:cs="Times New Roman"/>
          <w:sz w:val="24"/>
          <w:szCs w:val="24"/>
        </w:rPr>
        <w:t xml:space="preserve"> R, </w:t>
      </w:r>
      <w:proofErr w:type="spellStart"/>
      <w:r w:rsidRPr="00C01F39">
        <w:rPr>
          <w:rFonts w:ascii="Times New Roman" w:eastAsia="Times New Roman" w:hAnsi="Times New Roman" w:cs="Times New Roman"/>
          <w:sz w:val="24"/>
          <w:szCs w:val="24"/>
        </w:rPr>
        <w:t>Muradova</w:t>
      </w:r>
      <w:proofErr w:type="spellEnd"/>
      <w:r w:rsidRPr="00C01F39">
        <w:rPr>
          <w:rFonts w:ascii="Times New Roman" w:eastAsia="Times New Roman" w:hAnsi="Times New Roman" w:cs="Times New Roman"/>
          <w:sz w:val="24"/>
          <w:szCs w:val="24"/>
        </w:rPr>
        <w:t xml:space="preserve"> V, Shekhar R, Salim SA, Al-</w:t>
      </w:r>
      <w:proofErr w:type="spellStart"/>
      <w:r w:rsidRPr="00C01F39">
        <w:rPr>
          <w:rFonts w:ascii="Times New Roman" w:eastAsia="Times New Roman" w:hAnsi="Times New Roman" w:cs="Times New Roman"/>
          <w:sz w:val="24"/>
          <w:szCs w:val="24"/>
        </w:rPr>
        <w:t>Tawfiq</w:t>
      </w:r>
      <w:proofErr w:type="spellEnd"/>
      <w:r w:rsidRPr="00C01F39">
        <w:rPr>
          <w:rFonts w:ascii="Times New Roman" w:eastAsia="Times New Roman" w:hAnsi="Times New Roman" w:cs="Times New Roman"/>
          <w:sz w:val="24"/>
          <w:szCs w:val="24"/>
        </w:rPr>
        <w:t xml:space="preserve"> JA, </w:t>
      </w:r>
      <w:proofErr w:type="spellStart"/>
      <w:r w:rsidRPr="00C01F39">
        <w:rPr>
          <w:rFonts w:ascii="Times New Roman" w:eastAsia="Times New Roman" w:hAnsi="Times New Roman" w:cs="Times New Roman"/>
          <w:sz w:val="24"/>
          <w:szCs w:val="24"/>
        </w:rPr>
        <w:t>Palabindala</w:t>
      </w:r>
      <w:proofErr w:type="spellEnd"/>
      <w:r w:rsidRPr="00C01F39">
        <w:rPr>
          <w:rFonts w:ascii="Times New Roman" w:eastAsia="Times New Roman" w:hAnsi="Times New Roman" w:cs="Times New Roman"/>
          <w:sz w:val="24"/>
          <w:szCs w:val="24"/>
        </w:rPr>
        <w:t xml:space="preserve"> V. COVID-19 disparity among racial and ethnic minorities in the US: A cross sectional analysis. Travel Med Infect Dis. Nov-Dec </w:t>
      </w:r>
      <w:proofErr w:type="gramStart"/>
      <w:r w:rsidRPr="00C01F39">
        <w:rPr>
          <w:rFonts w:ascii="Times New Roman" w:eastAsia="Times New Roman" w:hAnsi="Times New Roman" w:cs="Times New Roman"/>
          <w:sz w:val="24"/>
          <w:szCs w:val="24"/>
        </w:rPr>
        <w:t>2020;38:101904</w:t>
      </w:r>
      <w:proofErr w:type="gramEnd"/>
      <w:r w:rsidRPr="00C01F39">
        <w:rPr>
          <w:rFonts w:ascii="Times New Roman" w:eastAsia="Times New Roman" w:hAnsi="Times New Roman" w:cs="Times New Roman"/>
          <w:sz w:val="24"/>
          <w:szCs w:val="24"/>
        </w:rPr>
        <w:t xml:space="preserve">-101904. </w:t>
      </w:r>
      <w:proofErr w:type="gramStart"/>
      <w:r w:rsidRPr="00C01F39">
        <w:rPr>
          <w:rFonts w:ascii="Times New Roman" w:eastAsia="Times New Roman" w:hAnsi="Times New Roman" w:cs="Times New Roman"/>
          <w:sz w:val="24"/>
          <w:szCs w:val="24"/>
        </w:rPr>
        <w:t>doi:10.1016/j.tmaid</w:t>
      </w:r>
      <w:proofErr w:type="gramEnd"/>
      <w:r w:rsidRPr="00C01F39">
        <w:rPr>
          <w:rFonts w:ascii="Times New Roman" w:eastAsia="Times New Roman" w:hAnsi="Times New Roman" w:cs="Times New Roman"/>
          <w:sz w:val="24"/>
          <w:szCs w:val="24"/>
        </w:rPr>
        <w:t>.2020.101904</w:t>
      </w:r>
    </w:p>
    <w:p w14:paraId="00000073" w14:textId="73F1CBEB" w:rsidR="00956CD8" w:rsidRPr="00C01F39" w:rsidRDefault="00E86AA0" w:rsidP="00C01F39">
      <w:pPr>
        <w:spacing w:before="240" w:after="0" w:line="48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38.</w:t>
      </w:r>
      <w:r w:rsidRPr="00C01F39">
        <w:rPr>
          <w:rFonts w:ascii="Times New Roman" w:eastAsia="Times New Roman" w:hAnsi="Times New Roman" w:cs="Times New Roman"/>
          <w:sz w:val="24"/>
          <w:szCs w:val="24"/>
        </w:rPr>
        <w:tab/>
        <w:t xml:space="preserve">Ahmed A, Song Y, </w:t>
      </w:r>
      <w:proofErr w:type="spellStart"/>
      <w:r w:rsidRPr="00C01F39">
        <w:rPr>
          <w:rFonts w:ascii="Times New Roman" w:eastAsia="Times New Roman" w:hAnsi="Times New Roman" w:cs="Times New Roman"/>
          <w:sz w:val="24"/>
          <w:szCs w:val="24"/>
        </w:rPr>
        <w:t>Wadhera</w:t>
      </w:r>
      <w:proofErr w:type="spellEnd"/>
      <w:r w:rsidRPr="00C01F39">
        <w:rPr>
          <w:rFonts w:ascii="Times New Roman" w:eastAsia="Times New Roman" w:hAnsi="Times New Roman" w:cs="Times New Roman"/>
          <w:sz w:val="24"/>
          <w:szCs w:val="24"/>
        </w:rPr>
        <w:t xml:space="preserve"> RK. Racial/Ethnic Disparities in Delaying or Not Receiving Medical Care During the COVID-19 Pandemic. Journal of General Internal Medicine. 2022;37(5):1341-1343. doi:10.1007/s11606-022-07406-7</w:t>
      </w:r>
    </w:p>
    <w:p w14:paraId="1E28DB4D" w14:textId="2071E63A" w:rsidR="007F73DB" w:rsidRPr="00C01F39" w:rsidRDefault="007F73DB" w:rsidP="00C01F39">
      <w:pPr>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br w:type="page"/>
      </w:r>
    </w:p>
    <w:p w14:paraId="76001C8C" w14:textId="77777777" w:rsidR="007F73DB" w:rsidRPr="00C01F39" w:rsidRDefault="007F73DB" w:rsidP="00C01F39">
      <w:pPr>
        <w:spacing w:after="0" w:line="48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lastRenderedPageBreak/>
        <w:t xml:space="preserve">Table 1. </w:t>
      </w:r>
      <w:r w:rsidRPr="00C01F39">
        <w:rPr>
          <w:rFonts w:ascii="Times New Roman" w:eastAsia="Times New Roman" w:hAnsi="Times New Roman" w:cs="Times New Roman"/>
          <w:sz w:val="24"/>
          <w:szCs w:val="24"/>
        </w:rPr>
        <w:t>Participant Characteristics.</w:t>
      </w:r>
      <w:r w:rsidRPr="00C01F39">
        <w:rPr>
          <w:rFonts w:ascii="Times New Roman" w:eastAsia="Times New Roman" w:hAnsi="Times New Roman" w:cs="Times New Roman"/>
          <w:b/>
          <w:sz w:val="24"/>
          <w:szCs w:val="24"/>
        </w:rPr>
        <w:t xml:space="preserve"> </w:t>
      </w:r>
    </w:p>
    <w:p w14:paraId="7D541706" w14:textId="0EEE0E7C" w:rsidR="007F73DB" w:rsidRPr="00C01F39" w:rsidRDefault="007F73DB" w:rsidP="00C01F39">
      <w:pPr>
        <w:spacing w:after="0" w:line="24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t xml:space="preserve">Table 2. </w:t>
      </w:r>
      <w:r w:rsidRPr="00C01F39">
        <w:rPr>
          <w:rFonts w:ascii="Times New Roman" w:eastAsia="Times New Roman" w:hAnsi="Times New Roman" w:cs="Times New Roman"/>
          <w:sz w:val="24"/>
          <w:szCs w:val="24"/>
        </w:rPr>
        <w:t>Logistic Regression Model for Association between Factors and Healthcare Delay.</w:t>
      </w:r>
      <w:r w:rsidRPr="00C01F39">
        <w:rPr>
          <w:rFonts w:ascii="Times New Roman" w:eastAsia="Times New Roman" w:hAnsi="Times New Roman" w:cs="Times New Roman"/>
          <w:b/>
          <w:sz w:val="24"/>
          <w:szCs w:val="24"/>
        </w:rPr>
        <w:t xml:space="preserve"> </w:t>
      </w:r>
    </w:p>
    <w:p w14:paraId="1E043E3D" w14:textId="77777777" w:rsidR="007F73DB" w:rsidRPr="00C01F39" w:rsidRDefault="007F73DB" w:rsidP="00C01F39">
      <w:pPr>
        <w:spacing w:after="0" w:line="240" w:lineRule="auto"/>
        <w:rPr>
          <w:rFonts w:ascii="Times New Roman" w:eastAsia="Times New Roman" w:hAnsi="Times New Roman" w:cs="Times New Roman"/>
          <w:b/>
          <w:sz w:val="24"/>
          <w:szCs w:val="24"/>
        </w:rPr>
      </w:pPr>
    </w:p>
    <w:p w14:paraId="23D463C8" w14:textId="77777777" w:rsidR="007F73DB" w:rsidRPr="00C01F39" w:rsidRDefault="007F73DB" w:rsidP="00C01F39">
      <w:pPr>
        <w:rPr>
          <w:rFonts w:ascii="Times New Roman" w:hAnsi="Times New Roman" w:cs="Times New Roman"/>
          <w:sz w:val="24"/>
          <w:szCs w:val="24"/>
        </w:rPr>
      </w:pPr>
      <w:r w:rsidRPr="00C01F39">
        <w:rPr>
          <w:rFonts w:ascii="Times New Roman" w:hAnsi="Times New Roman" w:cs="Times New Roman"/>
          <w:b/>
          <w:bCs/>
          <w:sz w:val="24"/>
          <w:szCs w:val="24"/>
        </w:rPr>
        <w:t>Figure 1.</w:t>
      </w:r>
      <w:r w:rsidRPr="00C01F39">
        <w:t xml:space="preserve"> </w:t>
      </w:r>
      <w:r w:rsidRPr="00C01F39">
        <w:rPr>
          <w:rFonts w:ascii="Times New Roman" w:hAnsi="Times New Roman" w:cs="Times New Roman"/>
          <w:sz w:val="24"/>
          <w:szCs w:val="24"/>
        </w:rPr>
        <w:t>Probability of Delay in Medical or Dental Care by Age and Race/Ethnicity.</w:t>
      </w:r>
    </w:p>
    <w:p w14:paraId="2604BD49" w14:textId="77777777" w:rsidR="007F73DB" w:rsidRPr="00C01F39" w:rsidRDefault="007F73DB" w:rsidP="00C01F39">
      <w:pPr>
        <w:rPr>
          <w:rFonts w:ascii="Times New Roman" w:hAnsi="Times New Roman" w:cs="Times New Roman"/>
          <w:sz w:val="24"/>
          <w:szCs w:val="24"/>
        </w:rPr>
      </w:pPr>
      <w:r w:rsidRPr="00C01F39">
        <w:rPr>
          <w:rFonts w:ascii="Times New Roman" w:hAnsi="Times New Roman" w:cs="Times New Roman"/>
          <w:b/>
          <w:bCs/>
          <w:sz w:val="24"/>
          <w:szCs w:val="24"/>
        </w:rPr>
        <w:t>Figure 2.</w:t>
      </w:r>
      <w:r w:rsidRPr="00C01F39">
        <w:t xml:space="preserve"> </w:t>
      </w:r>
      <w:r w:rsidRPr="00C01F39">
        <w:rPr>
          <w:rFonts w:ascii="Times New Roman" w:hAnsi="Times New Roman" w:cs="Times New Roman"/>
          <w:sz w:val="24"/>
          <w:szCs w:val="24"/>
        </w:rPr>
        <w:t>Probability of Delay in Medical or Dental Care by Age and COVID-19 Related Factor.</w:t>
      </w:r>
    </w:p>
    <w:p w14:paraId="1EDE53E4" w14:textId="77777777" w:rsidR="007F73DB" w:rsidRPr="00C01F39" w:rsidRDefault="007F73DB" w:rsidP="00C01F39">
      <w:pPr>
        <w:rPr>
          <w:rFonts w:ascii="Times New Roman" w:hAnsi="Times New Roman" w:cs="Times New Roman"/>
          <w:sz w:val="24"/>
          <w:szCs w:val="24"/>
        </w:rPr>
      </w:pPr>
    </w:p>
    <w:p w14:paraId="52451869" w14:textId="2008E077" w:rsidR="007F73DB" w:rsidRPr="00C01F39" w:rsidRDefault="008F05BC" w:rsidP="00C01F39">
      <w:pPr>
        <w:rPr>
          <w:rFonts w:ascii="Times New Roman" w:hAnsi="Times New Roman" w:cs="Times New Roman"/>
          <w:b/>
          <w:bCs/>
          <w:sz w:val="24"/>
          <w:szCs w:val="24"/>
        </w:rPr>
      </w:pPr>
      <w:r w:rsidRPr="00C01F39">
        <w:rPr>
          <w:rFonts w:ascii="Times New Roman" w:hAnsi="Times New Roman" w:cs="Times New Roman"/>
          <w:b/>
          <w:bCs/>
          <w:sz w:val="24"/>
          <w:szCs w:val="24"/>
        </w:rPr>
        <w:t>Appendices</w:t>
      </w:r>
    </w:p>
    <w:p w14:paraId="3FC65208" w14:textId="0F97FEBD" w:rsidR="007F73DB" w:rsidRPr="00C01F39" w:rsidRDefault="007F73DB" w:rsidP="00C01F39">
      <w:pPr>
        <w:spacing w:after="0" w:line="240" w:lineRule="auto"/>
        <w:rPr>
          <w:rFonts w:ascii="Times New Roman" w:eastAsia="Times New Roman" w:hAnsi="Times New Roman" w:cs="Times New Roman"/>
          <w:bCs/>
          <w:sz w:val="24"/>
          <w:szCs w:val="24"/>
        </w:rPr>
      </w:pPr>
      <w:proofErr w:type="spellStart"/>
      <w:r w:rsidRPr="00C01F39">
        <w:rPr>
          <w:rFonts w:ascii="Times New Roman" w:eastAsia="Times New Roman" w:hAnsi="Times New Roman" w:cs="Times New Roman"/>
          <w:b/>
          <w:sz w:val="24"/>
          <w:szCs w:val="24"/>
        </w:rPr>
        <w:t>eTable</w:t>
      </w:r>
      <w:proofErr w:type="spellEnd"/>
      <w:r w:rsidRPr="00C01F39">
        <w:rPr>
          <w:rFonts w:ascii="Times New Roman" w:eastAsia="Times New Roman" w:hAnsi="Times New Roman" w:cs="Times New Roman"/>
          <w:b/>
          <w:sz w:val="24"/>
          <w:szCs w:val="24"/>
        </w:rPr>
        <w:t xml:space="preserve"> 1. </w:t>
      </w:r>
      <w:r w:rsidRPr="00C01F39">
        <w:rPr>
          <w:rFonts w:ascii="Times New Roman" w:eastAsia="Times New Roman" w:hAnsi="Times New Roman" w:cs="Times New Roman"/>
          <w:bCs/>
          <w:sz w:val="24"/>
          <w:szCs w:val="24"/>
        </w:rPr>
        <w:t>Comparison of Included and Excluded Samples.</w:t>
      </w:r>
    </w:p>
    <w:p w14:paraId="55145367" w14:textId="4ABB5389" w:rsidR="008F05BC" w:rsidRPr="00C01F39" w:rsidRDefault="008F05BC" w:rsidP="00C01F39">
      <w:pPr>
        <w:spacing w:after="0" w:line="240" w:lineRule="auto"/>
        <w:rPr>
          <w:rFonts w:ascii="Times New Roman" w:eastAsia="Times New Roman" w:hAnsi="Times New Roman" w:cs="Times New Roman"/>
          <w:b/>
          <w:sz w:val="24"/>
          <w:szCs w:val="24"/>
        </w:rPr>
      </w:pPr>
      <w:bookmarkStart w:id="23" w:name="_Hlk109628865"/>
      <w:proofErr w:type="spellStart"/>
      <w:r w:rsidRPr="00C01F39">
        <w:rPr>
          <w:rFonts w:ascii="Times New Roman" w:eastAsia="Times New Roman" w:hAnsi="Times New Roman" w:cs="Times New Roman"/>
          <w:b/>
          <w:sz w:val="24"/>
          <w:szCs w:val="24"/>
        </w:rPr>
        <w:t>eTable</w:t>
      </w:r>
      <w:proofErr w:type="spellEnd"/>
      <w:r w:rsidRPr="00C01F39">
        <w:rPr>
          <w:rFonts w:ascii="Times New Roman" w:eastAsia="Times New Roman" w:hAnsi="Times New Roman" w:cs="Times New Roman"/>
          <w:b/>
          <w:sz w:val="24"/>
          <w:szCs w:val="24"/>
        </w:rPr>
        <w:t xml:space="preserve"> 2. </w:t>
      </w:r>
      <w:r w:rsidRPr="00C01F39">
        <w:rPr>
          <w:rFonts w:ascii="Times New Roman" w:eastAsia="Times New Roman" w:hAnsi="Times New Roman" w:cs="Times New Roman"/>
          <w:bCs/>
          <w:sz w:val="24"/>
          <w:szCs w:val="24"/>
        </w:rPr>
        <w:t>Items in the survey</w:t>
      </w:r>
    </w:p>
    <w:bookmarkEnd w:id="23"/>
    <w:p w14:paraId="3645C73C" w14:textId="77777777" w:rsidR="007F73DB" w:rsidRPr="00C01F39" w:rsidRDefault="007F73DB" w:rsidP="00C01F39">
      <w:pPr>
        <w:spacing w:after="0" w:line="240" w:lineRule="auto"/>
        <w:rPr>
          <w:rFonts w:ascii="Times New Roman" w:eastAsia="Times New Roman" w:hAnsi="Times New Roman" w:cs="Times New Roman"/>
          <w:b/>
          <w:sz w:val="24"/>
          <w:szCs w:val="24"/>
        </w:rPr>
      </w:pPr>
    </w:p>
    <w:p w14:paraId="2DF929D5" w14:textId="77777777" w:rsidR="007F73DB" w:rsidRPr="00C01F39" w:rsidRDefault="007F73DB" w:rsidP="00C01F39">
      <w:pPr>
        <w:pStyle w:val="EndNoteBibliography"/>
        <w:spacing w:after="0" w:line="480" w:lineRule="auto"/>
        <w:rPr>
          <w:rFonts w:ascii="Times New Roman" w:eastAsia="Times New Roman" w:hAnsi="Times New Roman" w:cs="Times New Roman"/>
          <w:b/>
          <w:sz w:val="24"/>
          <w:szCs w:val="24"/>
        </w:rPr>
      </w:pPr>
    </w:p>
    <w:p w14:paraId="4AC68C79" w14:textId="77777777" w:rsidR="007F73DB" w:rsidRPr="00C01F39" w:rsidRDefault="007F73DB" w:rsidP="00C01F39">
      <w:pPr>
        <w:spacing w:after="0" w:line="480" w:lineRule="auto"/>
        <w:rPr>
          <w:rFonts w:ascii="Times New Roman" w:eastAsia="Times New Roman" w:hAnsi="Times New Roman" w:cs="Times New Roman"/>
        </w:rPr>
      </w:pPr>
    </w:p>
    <w:p w14:paraId="3E07CB5C" w14:textId="77777777" w:rsidR="007F73DB" w:rsidRPr="00C01F39" w:rsidRDefault="007F73DB" w:rsidP="00C01F39">
      <w:pPr>
        <w:pStyle w:val="EndNoteBibliography"/>
        <w:spacing w:after="0" w:line="480" w:lineRule="auto"/>
        <w:rPr>
          <w:rFonts w:ascii="Times New Roman" w:eastAsia="Times New Roman" w:hAnsi="Times New Roman" w:cs="Times New Roman"/>
          <w:b/>
          <w:sz w:val="24"/>
          <w:szCs w:val="24"/>
        </w:rPr>
      </w:pPr>
    </w:p>
    <w:p w14:paraId="4C115440" w14:textId="77777777" w:rsidR="007F73DB" w:rsidRPr="00C01F39" w:rsidRDefault="007F73DB" w:rsidP="00C01F39">
      <w:pPr>
        <w:spacing w:after="0" w:line="240" w:lineRule="auto"/>
        <w:rPr>
          <w:rFonts w:ascii="Times New Roman" w:eastAsia="Times New Roman" w:hAnsi="Times New Roman" w:cs="Times New Roman"/>
          <w:b/>
          <w:sz w:val="24"/>
          <w:szCs w:val="24"/>
        </w:rPr>
      </w:pPr>
      <w:r w:rsidRPr="00C01F39">
        <w:rPr>
          <w:rFonts w:ascii="Times New Roman" w:hAnsi="Times New Roman" w:cs="Times New Roman"/>
          <w:sz w:val="24"/>
          <w:szCs w:val="24"/>
        </w:rPr>
        <w:br w:type="page"/>
      </w:r>
    </w:p>
    <w:p w14:paraId="4FD9EE32" w14:textId="77777777" w:rsidR="007F73DB" w:rsidRPr="00C01F39" w:rsidRDefault="007F73DB" w:rsidP="00C01F39">
      <w:pPr>
        <w:spacing w:after="0" w:line="240" w:lineRule="auto"/>
        <w:rPr>
          <w:rFonts w:ascii="Times New Roman" w:eastAsia="Times New Roman" w:hAnsi="Times New Roman" w:cs="Times New Roman"/>
          <w:b/>
          <w:sz w:val="24"/>
          <w:szCs w:val="24"/>
        </w:rPr>
        <w:sectPr w:rsidR="007F73DB" w:rsidRPr="00C01F39" w:rsidSect="00D1341D">
          <w:headerReference w:type="default" r:id="rId13"/>
          <w:pgSz w:w="12240" w:h="15840" w:code="1"/>
          <w:pgMar w:top="1440" w:right="1440" w:bottom="1440" w:left="1440" w:header="720" w:footer="720" w:gutter="0"/>
          <w:cols w:space="720"/>
          <w:docGrid w:linePitch="299"/>
        </w:sectPr>
      </w:pPr>
    </w:p>
    <w:p w14:paraId="7693D0EC" w14:textId="77777777" w:rsidR="007F73DB" w:rsidRPr="00C01F39" w:rsidRDefault="007F73DB" w:rsidP="00C01F39">
      <w:pPr>
        <w:spacing w:after="0" w:line="240" w:lineRule="auto"/>
        <w:rPr>
          <w:rFonts w:ascii="Times New Roman" w:eastAsia="Times New Roman" w:hAnsi="Times New Roman" w:cs="Times New Roman"/>
          <w:b/>
        </w:rPr>
      </w:pPr>
      <w:r w:rsidRPr="00C01F39">
        <w:rPr>
          <w:rFonts w:ascii="Times New Roman" w:eastAsia="Times New Roman" w:hAnsi="Times New Roman" w:cs="Times New Roman"/>
          <w:b/>
        </w:rPr>
        <w:lastRenderedPageBreak/>
        <w:t xml:space="preserve">Table 1. </w:t>
      </w:r>
      <w:r w:rsidRPr="00C01F39">
        <w:rPr>
          <w:rFonts w:ascii="Times New Roman" w:eastAsia="Times New Roman" w:hAnsi="Times New Roman" w:cs="Times New Roman"/>
        </w:rPr>
        <w:t>Participant Characteristics.</w:t>
      </w:r>
      <w:r w:rsidRPr="00C01F39">
        <w:rPr>
          <w:rFonts w:ascii="Times New Roman" w:eastAsia="Times New Roman" w:hAnsi="Times New Roman" w:cs="Times New Roman"/>
          <w:b/>
        </w:rPr>
        <w:t xml:space="preserve"> </w:t>
      </w:r>
    </w:p>
    <w:tbl>
      <w:tblPr>
        <w:tblW w:w="9515" w:type="dxa"/>
        <w:tblInd w:w="108" w:type="dxa"/>
        <w:tblBorders>
          <w:top w:val="single" w:sz="4" w:space="0" w:color="auto"/>
          <w:bottom w:val="single" w:sz="4" w:space="0" w:color="auto"/>
        </w:tblBorders>
        <w:tblLayout w:type="fixed"/>
        <w:tblLook w:val="0400" w:firstRow="0" w:lastRow="0" w:firstColumn="0" w:lastColumn="0" w:noHBand="0" w:noVBand="1"/>
      </w:tblPr>
      <w:tblGrid>
        <w:gridCol w:w="3921"/>
        <w:gridCol w:w="733"/>
        <w:gridCol w:w="908"/>
        <w:gridCol w:w="720"/>
        <w:gridCol w:w="757"/>
        <w:gridCol w:w="733"/>
        <w:gridCol w:w="831"/>
        <w:gridCol w:w="912"/>
      </w:tblGrid>
      <w:tr w:rsidR="007F73DB" w:rsidRPr="00C01F39" w14:paraId="34A03655" w14:textId="77777777" w:rsidTr="00D1341D">
        <w:trPr>
          <w:trHeight w:val="237"/>
        </w:trPr>
        <w:tc>
          <w:tcPr>
            <w:tcW w:w="3921" w:type="dxa"/>
            <w:tcBorders>
              <w:top w:val="single" w:sz="4" w:space="0" w:color="auto"/>
              <w:bottom w:val="single" w:sz="4" w:space="0" w:color="auto"/>
            </w:tcBorders>
            <w:shd w:val="clear" w:color="auto" w:fill="auto"/>
          </w:tcPr>
          <w:p w14:paraId="1FC2E8FE" w14:textId="77777777" w:rsidR="007F73DB" w:rsidRPr="00C01F39" w:rsidRDefault="007F73DB" w:rsidP="00C01F39">
            <w:pPr>
              <w:spacing w:after="0" w:line="240" w:lineRule="auto"/>
              <w:rPr>
                <w:rFonts w:ascii="Times New Roman" w:eastAsia="Times New Roman" w:hAnsi="Times New Roman" w:cs="Times New Roman"/>
                <w:sz w:val="21"/>
                <w:szCs w:val="21"/>
              </w:rPr>
            </w:pPr>
          </w:p>
        </w:tc>
        <w:tc>
          <w:tcPr>
            <w:tcW w:w="1641" w:type="dxa"/>
            <w:gridSpan w:val="2"/>
            <w:tcBorders>
              <w:top w:val="single" w:sz="4" w:space="0" w:color="auto"/>
              <w:bottom w:val="single" w:sz="4" w:space="0" w:color="auto"/>
            </w:tcBorders>
          </w:tcPr>
          <w:p w14:paraId="13712A79" w14:textId="77777777" w:rsidR="007F73DB" w:rsidRPr="00C01F39" w:rsidRDefault="007F73DB" w:rsidP="00C01F39">
            <w:pPr>
              <w:spacing w:after="0" w:line="240" w:lineRule="auto"/>
              <w:jc w:val="center"/>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Total sample</w:t>
            </w:r>
          </w:p>
          <w:p w14:paraId="77772165" w14:textId="77777777" w:rsidR="007F73DB" w:rsidRPr="00C01F39" w:rsidRDefault="007F73DB" w:rsidP="00C01F39">
            <w:pPr>
              <w:spacing w:after="0" w:line="240" w:lineRule="auto"/>
              <w:jc w:val="center"/>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w:t>
            </w:r>
            <w:r w:rsidRPr="00C01F39">
              <w:rPr>
                <w:rFonts w:ascii="Times New Roman" w:eastAsia="Times New Roman" w:hAnsi="Times New Roman" w:cs="Times New Roman"/>
                <w:i/>
                <w:sz w:val="21"/>
                <w:szCs w:val="21"/>
              </w:rPr>
              <w:t>N</w:t>
            </w:r>
            <w:r w:rsidRPr="00C01F39">
              <w:rPr>
                <w:rFonts w:ascii="Times New Roman" w:eastAsia="Times New Roman" w:hAnsi="Times New Roman" w:cs="Times New Roman"/>
                <w:sz w:val="21"/>
                <w:szCs w:val="21"/>
              </w:rPr>
              <w:t>=7,615)</w:t>
            </w:r>
          </w:p>
        </w:tc>
        <w:tc>
          <w:tcPr>
            <w:tcW w:w="1477" w:type="dxa"/>
            <w:gridSpan w:val="2"/>
            <w:tcBorders>
              <w:top w:val="single" w:sz="4" w:space="0" w:color="auto"/>
              <w:bottom w:val="single" w:sz="4" w:space="0" w:color="auto"/>
            </w:tcBorders>
          </w:tcPr>
          <w:p w14:paraId="30491DCC" w14:textId="77777777" w:rsidR="007F73DB" w:rsidRPr="00C01F39" w:rsidRDefault="007F73DB" w:rsidP="00C01F39">
            <w:pPr>
              <w:spacing w:after="0" w:line="240" w:lineRule="auto"/>
              <w:jc w:val="center"/>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Delayed healthcare </w:t>
            </w:r>
          </w:p>
          <w:p w14:paraId="0008E990" w14:textId="77777777" w:rsidR="007F73DB" w:rsidRPr="00C01F39" w:rsidRDefault="007F73DB" w:rsidP="00C01F39">
            <w:pPr>
              <w:spacing w:after="0" w:line="240" w:lineRule="auto"/>
              <w:jc w:val="center"/>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w:t>
            </w:r>
            <w:r w:rsidRPr="00C01F39">
              <w:rPr>
                <w:rFonts w:ascii="Times New Roman" w:eastAsia="Times New Roman" w:hAnsi="Times New Roman" w:cs="Times New Roman"/>
                <w:i/>
                <w:sz w:val="21"/>
                <w:szCs w:val="21"/>
              </w:rPr>
              <w:t>n</w:t>
            </w:r>
            <w:r w:rsidRPr="00C01F39">
              <w:rPr>
                <w:rFonts w:ascii="Times New Roman" w:eastAsia="Times New Roman" w:hAnsi="Times New Roman" w:cs="Times New Roman"/>
                <w:sz w:val="21"/>
                <w:szCs w:val="21"/>
              </w:rPr>
              <w:t>=2,379)</w:t>
            </w:r>
          </w:p>
        </w:tc>
        <w:tc>
          <w:tcPr>
            <w:tcW w:w="1564" w:type="dxa"/>
            <w:gridSpan w:val="2"/>
            <w:tcBorders>
              <w:top w:val="single" w:sz="4" w:space="0" w:color="auto"/>
              <w:bottom w:val="single" w:sz="4" w:space="0" w:color="auto"/>
            </w:tcBorders>
          </w:tcPr>
          <w:p w14:paraId="70F4F39B" w14:textId="77777777" w:rsidR="007F73DB" w:rsidRPr="00C01F39" w:rsidRDefault="007F73DB" w:rsidP="00C01F39">
            <w:pPr>
              <w:spacing w:after="0" w:line="240" w:lineRule="auto"/>
              <w:jc w:val="center"/>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No delayed healthcare</w:t>
            </w:r>
          </w:p>
          <w:p w14:paraId="0032674B" w14:textId="77777777" w:rsidR="007F73DB" w:rsidRPr="00C01F39" w:rsidRDefault="007F73DB" w:rsidP="00C01F39">
            <w:pPr>
              <w:spacing w:after="0" w:line="240" w:lineRule="auto"/>
              <w:jc w:val="center"/>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w:t>
            </w:r>
            <w:r w:rsidRPr="00C01F39">
              <w:rPr>
                <w:rFonts w:ascii="Times New Roman" w:eastAsia="Times New Roman" w:hAnsi="Times New Roman" w:cs="Times New Roman"/>
                <w:i/>
                <w:sz w:val="21"/>
                <w:szCs w:val="21"/>
              </w:rPr>
              <w:t>n</w:t>
            </w:r>
            <w:r w:rsidRPr="00C01F39">
              <w:rPr>
                <w:rFonts w:ascii="Times New Roman" w:eastAsia="Times New Roman" w:hAnsi="Times New Roman" w:cs="Times New Roman"/>
                <w:sz w:val="21"/>
                <w:szCs w:val="21"/>
              </w:rPr>
              <w:t>=5,236)</w:t>
            </w:r>
          </w:p>
        </w:tc>
        <w:tc>
          <w:tcPr>
            <w:tcW w:w="912" w:type="dxa"/>
            <w:tcBorders>
              <w:top w:val="single" w:sz="4" w:space="0" w:color="auto"/>
              <w:bottom w:val="single" w:sz="4" w:space="0" w:color="auto"/>
            </w:tcBorders>
          </w:tcPr>
          <w:p w14:paraId="28B14B3D" w14:textId="77777777" w:rsidR="007F73DB" w:rsidRPr="00C01F39" w:rsidRDefault="007F73DB" w:rsidP="00C01F39">
            <w:pPr>
              <w:spacing w:after="0" w:line="240" w:lineRule="auto"/>
              <w:jc w:val="center"/>
              <w:rPr>
                <w:rFonts w:ascii="Times New Roman" w:eastAsia="Times New Roman" w:hAnsi="Times New Roman" w:cs="Times New Roman"/>
                <w:sz w:val="21"/>
                <w:szCs w:val="21"/>
              </w:rPr>
            </w:pPr>
            <w:r w:rsidRPr="00C01F39">
              <w:rPr>
                <w:rFonts w:ascii="Times New Roman" w:eastAsia="Times New Roman" w:hAnsi="Times New Roman" w:cs="Times New Roman"/>
                <w:i/>
                <w:iCs/>
                <w:sz w:val="21"/>
                <w:szCs w:val="21"/>
              </w:rPr>
              <w:t>P</w:t>
            </w:r>
            <w:r w:rsidRPr="00C01F39">
              <w:rPr>
                <w:rFonts w:ascii="Times New Roman" w:eastAsia="Times New Roman" w:hAnsi="Times New Roman" w:cs="Times New Roman"/>
                <w:sz w:val="21"/>
                <w:szCs w:val="21"/>
              </w:rPr>
              <w:t xml:space="preserve"> value</w:t>
            </w:r>
          </w:p>
        </w:tc>
      </w:tr>
      <w:tr w:rsidR="007F73DB" w:rsidRPr="00C01F39" w14:paraId="17D71301" w14:textId="77777777" w:rsidTr="00D1341D">
        <w:trPr>
          <w:trHeight w:val="187"/>
        </w:trPr>
        <w:tc>
          <w:tcPr>
            <w:tcW w:w="3921" w:type="dxa"/>
            <w:tcBorders>
              <w:top w:val="single" w:sz="4" w:space="0" w:color="auto"/>
            </w:tcBorders>
            <w:shd w:val="clear" w:color="auto" w:fill="auto"/>
            <w:vAlign w:val="bottom"/>
          </w:tcPr>
          <w:p w14:paraId="01513492"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b/>
                <w:sz w:val="21"/>
                <w:szCs w:val="21"/>
              </w:rPr>
              <w:t>Outcomes</w:t>
            </w:r>
          </w:p>
        </w:tc>
        <w:tc>
          <w:tcPr>
            <w:tcW w:w="733" w:type="dxa"/>
            <w:tcBorders>
              <w:top w:val="single" w:sz="4" w:space="0" w:color="auto"/>
            </w:tcBorders>
          </w:tcPr>
          <w:p w14:paraId="235A88C7" w14:textId="77777777" w:rsidR="007F73DB" w:rsidRPr="00C01F39" w:rsidRDefault="007F73DB" w:rsidP="00C01F39">
            <w:pPr>
              <w:spacing w:after="0" w:line="240" w:lineRule="auto"/>
              <w:jc w:val="right"/>
              <w:rPr>
                <w:rFonts w:ascii="Times New Roman" w:eastAsia="Times New Roman" w:hAnsi="Times New Roman" w:cs="Times New Roman"/>
                <w:i/>
                <w:sz w:val="21"/>
                <w:szCs w:val="21"/>
              </w:rPr>
            </w:pPr>
            <w:r w:rsidRPr="00C01F39">
              <w:rPr>
                <w:rFonts w:ascii="Times New Roman" w:eastAsia="Times New Roman" w:hAnsi="Times New Roman" w:cs="Times New Roman"/>
                <w:i/>
                <w:sz w:val="21"/>
                <w:szCs w:val="21"/>
              </w:rPr>
              <w:t>n</w:t>
            </w:r>
          </w:p>
        </w:tc>
        <w:tc>
          <w:tcPr>
            <w:tcW w:w="908" w:type="dxa"/>
            <w:tcBorders>
              <w:top w:val="single" w:sz="4" w:space="0" w:color="auto"/>
            </w:tcBorders>
            <w:shd w:val="clear" w:color="auto" w:fill="auto"/>
          </w:tcPr>
          <w:p w14:paraId="633DF590" w14:textId="77777777" w:rsidR="007F73DB" w:rsidRPr="00C01F39" w:rsidRDefault="007F73DB" w:rsidP="00C01F39">
            <w:pPr>
              <w:spacing w:after="0" w:line="240" w:lineRule="auto"/>
              <w:rPr>
                <w:rFonts w:ascii="Times New Roman" w:eastAsia="Times New Roman" w:hAnsi="Times New Roman" w:cs="Times New Roman"/>
                <w:i/>
                <w:sz w:val="21"/>
                <w:szCs w:val="21"/>
              </w:rPr>
            </w:pPr>
            <w:r w:rsidRPr="00C01F39">
              <w:rPr>
                <w:rFonts w:ascii="Times New Roman" w:eastAsia="Times New Roman" w:hAnsi="Times New Roman" w:cs="Times New Roman"/>
                <w:i/>
                <w:sz w:val="21"/>
                <w:szCs w:val="21"/>
              </w:rPr>
              <w:t>(%)</w:t>
            </w:r>
          </w:p>
        </w:tc>
        <w:tc>
          <w:tcPr>
            <w:tcW w:w="720" w:type="dxa"/>
            <w:tcBorders>
              <w:top w:val="single" w:sz="4" w:space="0" w:color="auto"/>
            </w:tcBorders>
          </w:tcPr>
          <w:p w14:paraId="5B026E4A" w14:textId="77777777" w:rsidR="007F73DB" w:rsidRPr="00C01F39" w:rsidRDefault="007F73DB" w:rsidP="00C01F39">
            <w:pPr>
              <w:spacing w:after="0" w:line="240" w:lineRule="auto"/>
              <w:jc w:val="right"/>
              <w:rPr>
                <w:rFonts w:ascii="Times New Roman" w:eastAsia="Times New Roman" w:hAnsi="Times New Roman" w:cs="Times New Roman"/>
                <w:i/>
                <w:sz w:val="21"/>
                <w:szCs w:val="21"/>
              </w:rPr>
            </w:pPr>
            <w:r w:rsidRPr="00C01F39">
              <w:rPr>
                <w:rFonts w:ascii="Times New Roman" w:eastAsia="Times New Roman" w:hAnsi="Times New Roman" w:cs="Times New Roman"/>
                <w:i/>
                <w:sz w:val="21"/>
                <w:szCs w:val="21"/>
              </w:rPr>
              <w:t>n</w:t>
            </w:r>
          </w:p>
        </w:tc>
        <w:tc>
          <w:tcPr>
            <w:tcW w:w="757" w:type="dxa"/>
            <w:tcBorders>
              <w:top w:val="single" w:sz="4" w:space="0" w:color="auto"/>
            </w:tcBorders>
          </w:tcPr>
          <w:p w14:paraId="074DEE4B" w14:textId="77777777" w:rsidR="007F73DB" w:rsidRPr="00C01F39" w:rsidRDefault="007F73DB" w:rsidP="00C01F39">
            <w:pPr>
              <w:spacing w:after="0" w:line="240" w:lineRule="auto"/>
              <w:rPr>
                <w:rFonts w:ascii="Times New Roman" w:eastAsia="Times New Roman" w:hAnsi="Times New Roman" w:cs="Times New Roman"/>
                <w:i/>
                <w:sz w:val="21"/>
                <w:szCs w:val="21"/>
              </w:rPr>
            </w:pPr>
            <w:r w:rsidRPr="00C01F39">
              <w:rPr>
                <w:rFonts w:ascii="Times New Roman" w:eastAsia="Times New Roman" w:hAnsi="Times New Roman" w:cs="Times New Roman"/>
                <w:i/>
                <w:sz w:val="21"/>
                <w:szCs w:val="21"/>
              </w:rPr>
              <w:t>(%)</w:t>
            </w:r>
          </w:p>
        </w:tc>
        <w:tc>
          <w:tcPr>
            <w:tcW w:w="733" w:type="dxa"/>
            <w:tcBorders>
              <w:top w:val="single" w:sz="4" w:space="0" w:color="auto"/>
            </w:tcBorders>
          </w:tcPr>
          <w:p w14:paraId="53BB6BD1" w14:textId="77777777" w:rsidR="007F73DB" w:rsidRPr="00C01F39" w:rsidRDefault="007F73DB" w:rsidP="00C01F39">
            <w:pPr>
              <w:spacing w:after="0" w:line="240" w:lineRule="auto"/>
              <w:jc w:val="right"/>
              <w:rPr>
                <w:rFonts w:ascii="Times New Roman" w:eastAsia="Times New Roman" w:hAnsi="Times New Roman" w:cs="Times New Roman"/>
                <w:i/>
                <w:sz w:val="21"/>
                <w:szCs w:val="21"/>
              </w:rPr>
            </w:pPr>
            <w:r w:rsidRPr="00C01F39">
              <w:rPr>
                <w:rFonts w:ascii="Times New Roman" w:eastAsia="Times New Roman" w:hAnsi="Times New Roman" w:cs="Times New Roman"/>
                <w:i/>
                <w:sz w:val="21"/>
                <w:szCs w:val="21"/>
              </w:rPr>
              <w:t>n</w:t>
            </w:r>
          </w:p>
        </w:tc>
        <w:tc>
          <w:tcPr>
            <w:tcW w:w="831" w:type="dxa"/>
            <w:tcBorders>
              <w:top w:val="single" w:sz="4" w:space="0" w:color="auto"/>
            </w:tcBorders>
          </w:tcPr>
          <w:p w14:paraId="58241015" w14:textId="77777777" w:rsidR="007F73DB" w:rsidRPr="00C01F39" w:rsidRDefault="007F73DB" w:rsidP="00C01F39">
            <w:pPr>
              <w:spacing w:after="0" w:line="240" w:lineRule="auto"/>
              <w:rPr>
                <w:rFonts w:ascii="Times New Roman" w:eastAsia="Times New Roman" w:hAnsi="Times New Roman" w:cs="Times New Roman"/>
                <w:i/>
                <w:sz w:val="21"/>
                <w:szCs w:val="21"/>
              </w:rPr>
            </w:pPr>
            <w:r w:rsidRPr="00C01F39">
              <w:rPr>
                <w:rFonts w:ascii="Times New Roman" w:eastAsia="Times New Roman" w:hAnsi="Times New Roman" w:cs="Times New Roman"/>
                <w:i/>
                <w:sz w:val="21"/>
                <w:szCs w:val="21"/>
              </w:rPr>
              <w:t>(%)</w:t>
            </w:r>
          </w:p>
        </w:tc>
        <w:tc>
          <w:tcPr>
            <w:tcW w:w="912" w:type="dxa"/>
            <w:tcBorders>
              <w:top w:val="single" w:sz="4" w:space="0" w:color="auto"/>
            </w:tcBorders>
          </w:tcPr>
          <w:p w14:paraId="7A89E9B1" w14:textId="77777777" w:rsidR="007F73DB" w:rsidRPr="00C01F39" w:rsidRDefault="007F73DB" w:rsidP="00C01F39">
            <w:pPr>
              <w:spacing w:after="0" w:line="240" w:lineRule="auto"/>
              <w:rPr>
                <w:rFonts w:ascii="Times New Roman" w:eastAsia="Times New Roman" w:hAnsi="Times New Roman" w:cs="Times New Roman"/>
                <w:i/>
                <w:color w:val="FF0000"/>
                <w:sz w:val="21"/>
                <w:szCs w:val="21"/>
              </w:rPr>
            </w:pPr>
          </w:p>
        </w:tc>
      </w:tr>
      <w:tr w:rsidR="007F73DB" w:rsidRPr="00C01F39" w14:paraId="01D8626A" w14:textId="77777777" w:rsidTr="00D1341D">
        <w:trPr>
          <w:trHeight w:val="187"/>
        </w:trPr>
        <w:tc>
          <w:tcPr>
            <w:tcW w:w="3921" w:type="dxa"/>
            <w:shd w:val="clear" w:color="auto" w:fill="auto"/>
            <w:vAlign w:val="bottom"/>
          </w:tcPr>
          <w:p w14:paraId="3100CFD3"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Delayed medical or dental care</w:t>
            </w:r>
          </w:p>
        </w:tc>
        <w:tc>
          <w:tcPr>
            <w:tcW w:w="733" w:type="dxa"/>
          </w:tcPr>
          <w:p w14:paraId="0731AFE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2,379</w:t>
            </w:r>
          </w:p>
        </w:tc>
        <w:tc>
          <w:tcPr>
            <w:tcW w:w="908" w:type="dxa"/>
            <w:shd w:val="clear" w:color="auto" w:fill="auto"/>
          </w:tcPr>
          <w:p w14:paraId="18366AD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(31.2)</w:t>
            </w:r>
          </w:p>
        </w:tc>
        <w:tc>
          <w:tcPr>
            <w:tcW w:w="720" w:type="dxa"/>
          </w:tcPr>
          <w:p w14:paraId="7AACA059"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4B908106"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01B2A56A"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3D808C01"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0787DA8F"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1053D746" w14:textId="77777777" w:rsidTr="00D1341D">
        <w:trPr>
          <w:trHeight w:val="187"/>
        </w:trPr>
        <w:tc>
          <w:tcPr>
            <w:tcW w:w="3921" w:type="dxa"/>
            <w:shd w:val="clear" w:color="auto" w:fill="auto"/>
          </w:tcPr>
          <w:p w14:paraId="65443467"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b/>
                <w:sz w:val="21"/>
                <w:szCs w:val="21"/>
              </w:rPr>
              <w:t>Variables of Interest</w:t>
            </w:r>
          </w:p>
        </w:tc>
        <w:tc>
          <w:tcPr>
            <w:tcW w:w="733" w:type="dxa"/>
          </w:tcPr>
          <w:p w14:paraId="049B4098"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p>
        </w:tc>
        <w:tc>
          <w:tcPr>
            <w:tcW w:w="908" w:type="dxa"/>
            <w:shd w:val="clear" w:color="auto" w:fill="auto"/>
          </w:tcPr>
          <w:p w14:paraId="5309C449" w14:textId="77777777" w:rsidR="007F73DB" w:rsidRPr="00C01F39" w:rsidRDefault="007F73DB" w:rsidP="00C01F39">
            <w:pPr>
              <w:spacing w:after="0" w:line="240" w:lineRule="auto"/>
              <w:rPr>
                <w:rFonts w:ascii="Times New Roman" w:eastAsia="Times New Roman" w:hAnsi="Times New Roman" w:cs="Times New Roman"/>
                <w:sz w:val="21"/>
                <w:szCs w:val="21"/>
              </w:rPr>
            </w:pPr>
          </w:p>
        </w:tc>
        <w:tc>
          <w:tcPr>
            <w:tcW w:w="720" w:type="dxa"/>
          </w:tcPr>
          <w:p w14:paraId="38BBFFC8"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1F507EA4"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6E170B07"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050F0741"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2C95F7E5"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0FDE0CEE" w14:textId="77777777" w:rsidTr="00D1341D">
        <w:trPr>
          <w:trHeight w:val="185"/>
        </w:trPr>
        <w:tc>
          <w:tcPr>
            <w:tcW w:w="3921" w:type="dxa"/>
            <w:shd w:val="clear" w:color="auto" w:fill="auto"/>
          </w:tcPr>
          <w:p w14:paraId="7B764C0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Race/ethnicity </w:t>
            </w:r>
          </w:p>
        </w:tc>
        <w:tc>
          <w:tcPr>
            <w:tcW w:w="733" w:type="dxa"/>
          </w:tcPr>
          <w:p w14:paraId="045094B3"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908" w:type="dxa"/>
            <w:shd w:val="clear" w:color="auto" w:fill="auto"/>
          </w:tcPr>
          <w:p w14:paraId="226541D0"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20" w:type="dxa"/>
          </w:tcPr>
          <w:p w14:paraId="219A978A"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42B44DD8"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1A1B209A"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1DBE723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2E305949"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.133</w:t>
            </w:r>
          </w:p>
        </w:tc>
      </w:tr>
      <w:tr w:rsidR="007F73DB" w:rsidRPr="00C01F39" w14:paraId="27D20DEE" w14:textId="77777777" w:rsidTr="00D1341D">
        <w:trPr>
          <w:trHeight w:val="185"/>
        </w:trPr>
        <w:tc>
          <w:tcPr>
            <w:tcW w:w="3921" w:type="dxa"/>
            <w:shd w:val="clear" w:color="auto" w:fill="auto"/>
          </w:tcPr>
          <w:p w14:paraId="54A2BDE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Non-Hispanic Blacks</w:t>
            </w:r>
          </w:p>
        </w:tc>
        <w:tc>
          <w:tcPr>
            <w:tcW w:w="733" w:type="dxa"/>
          </w:tcPr>
          <w:p w14:paraId="025C570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1,688</w:t>
            </w:r>
          </w:p>
        </w:tc>
        <w:tc>
          <w:tcPr>
            <w:tcW w:w="908" w:type="dxa"/>
            <w:shd w:val="clear" w:color="auto" w:fill="auto"/>
          </w:tcPr>
          <w:p w14:paraId="2B82A68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(22.2)</w:t>
            </w:r>
          </w:p>
        </w:tc>
        <w:tc>
          <w:tcPr>
            <w:tcW w:w="720" w:type="dxa"/>
          </w:tcPr>
          <w:p w14:paraId="4E3AF80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520</w:t>
            </w:r>
          </w:p>
        </w:tc>
        <w:tc>
          <w:tcPr>
            <w:tcW w:w="757" w:type="dxa"/>
          </w:tcPr>
          <w:p w14:paraId="474A593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(21.9)</w:t>
            </w:r>
          </w:p>
        </w:tc>
        <w:tc>
          <w:tcPr>
            <w:tcW w:w="733" w:type="dxa"/>
          </w:tcPr>
          <w:p w14:paraId="0A4CAA8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1,168</w:t>
            </w:r>
          </w:p>
        </w:tc>
        <w:tc>
          <w:tcPr>
            <w:tcW w:w="831" w:type="dxa"/>
          </w:tcPr>
          <w:p w14:paraId="3A36F54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(22.3)</w:t>
            </w:r>
          </w:p>
        </w:tc>
        <w:tc>
          <w:tcPr>
            <w:tcW w:w="912" w:type="dxa"/>
          </w:tcPr>
          <w:p w14:paraId="696D7944"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4A74FED3" w14:textId="77777777" w:rsidTr="00D1341D">
        <w:trPr>
          <w:trHeight w:val="185"/>
        </w:trPr>
        <w:tc>
          <w:tcPr>
            <w:tcW w:w="3921" w:type="dxa"/>
            <w:shd w:val="clear" w:color="auto" w:fill="auto"/>
          </w:tcPr>
          <w:p w14:paraId="406D305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Non-Hispanic Whites</w:t>
            </w:r>
          </w:p>
        </w:tc>
        <w:tc>
          <w:tcPr>
            <w:tcW w:w="733" w:type="dxa"/>
          </w:tcPr>
          <w:p w14:paraId="37E43B0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4,261</w:t>
            </w:r>
          </w:p>
        </w:tc>
        <w:tc>
          <w:tcPr>
            <w:tcW w:w="908" w:type="dxa"/>
            <w:shd w:val="clear" w:color="auto" w:fill="auto"/>
          </w:tcPr>
          <w:p w14:paraId="49B8F83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(56.0)</w:t>
            </w:r>
          </w:p>
        </w:tc>
        <w:tc>
          <w:tcPr>
            <w:tcW w:w="720" w:type="dxa"/>
          </w:tcPr>
          <w:p w14:paraId="5818630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1,339</w:t>
            </w:r>
          </w:p>
        </w:tc>
        <w:tc>
          <w:tcPr>
            <w:tcW w:w="757" w:type="dxa"/>
          </w:tcPr>
          <w:p w14:paraId="3A9BCAB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(56.3)</w:t>
            </w:r>
          </w:p>
        </w:tc>
        <w:tc>
          <w:tcPr>
            <w:tcW w:w="733" w:type="dxa"/>
          </w:tcPr>
          <w:p w14:paraId="05BD0A7B"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2,922</w:t>
            </w:r>
          </w:p>
        </w:tc>
        <w:tc>
          <w:tcPr>
            <w:tcW w:w="831" w:type="dxa"/>
          </w:tcPr>
          <w:p w14:paraId="4047BA0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(55.8)</w:t>
            </w:r>
          </w:p>
        </w:tc>
        <w:tc>
          <w:tcPr>
            <w:tcW w:w="912" w:type="dxa"/>
          </w:tcPr>
          <w:p w14:paraId="1AB91C0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31CFE9D5" w14:textId="77777777" w:rsidTr="00D1341D">
        <w:trPr>
          <w:trHeight w:val="185"/>
        </w:trPr>
        <w:tc>
          <w:tcPr>
            <w:tcW w:w="3921" w:type="dxa"/>
            <w:shd w:val="clear" w:color="auto" w:fill="auto"/>
          </w:tcPr>
          <w:p w14:paraId="0560CD0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Hispanics</w:t>
            </w:r>
          </w:p>
        </w:tc>
        <w:tc>
          <w:tcPr>
            <w:tcW w:w="733" w:type="dxa"/>
          </w:tcPr>
          <w:p w14:paraId="6DA6605B"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1,280</w:t>
            </w:r>
          </w:p>
        </w:tc>
        <w:tc>
          <w:tcPr>
            <w:tcW w:w="908" w:type="dxa"/>
            <w:shd w:val="clear" w:color="auto" w:fill="auto"/>
          </w:tcPr>
          <w:p w14:paraId="22CB629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(16.8)</w:t>
            </w:r>
          </w:p>
        </w:tc>
        <w:tc>
          <w:tcPr>
            <w:tcW w:w="720" w:type="dxa"/>
          </w:tcPr>
          <w:p w14:paraId="6F922B78"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381</w:t>
            </w:r>
          </w:p>
        </w:tc>
        <w:tc>
          <w:tcPr>
            <w:tcW w:w="757" w:type="dxa"/>
          </w:tcPr>
          <w:p w14:paraId="559A9B0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(16.0)</w:t>
            </w:r>
          </w:p>
        </w:tc>
        <w:tc>
          <w:tcPr>
            <w:tcW w:w="733" w:type="dxa"/>
          </w:tcPr>
          <w:p w14:paraId="2739F58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899</w:t>
            </w:r>
          </w:p>
        </w:tc>
        <w:tc>
          <w:tcPr>
            <w:tcW w:w="831" w:type="dxa"/>
          </w:tcPr>
          <w:p w14:paraId="758DB07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(17.2)</w:t>
            </w:r>
          </w:p>
        </w:tc>
        <w:tc>
          <w:tcPr>
            <w:tcW w:w="912" w:type="dxa"/>
          </w:tcPr>
          <w:p w14:paraId="57B765F9"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5D2AAB43" w14:textId="77777777" w:rsidTr="00D1341D">
        <w:trPr>
          <w:trHeight w:val="185"/>
        </w:trPr>
        <w:tc>
          <w:tcPr>
            <w:tcW w:w="3921" w:type="dxa"/>
            <w:shd w:val="clear" w:color="auto" w:fill="auto"/>
          </w:tcPr>
          <w:p w14:paraId="104A6B3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Other racial/ethnic background</w:t>
            </w:r>
          </w:p>
        </w:tc>
        <w:tc>
          <w:tcPr>
            <w:tcW w:w="733" w:type="dxa"/>
          </w:tcPr>
          <w:p w14:paraId="11FF165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386</w:t>
            </w:r>
          </w:p>
        </w:tc>
        <w:tc>
          <w:tcPr>
            <w:tcW w:w="908" w:type="dxa"/>
            <w:shd w:val="clear" w:color="auto" w:fill="auto"/>
          </w:tcPr>
          <w:p w14:paraId="0208AB6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(5.1)</w:t>
            </w:r>
          </w:p>
        </w:tc>
        <w:tc>
          <w:tcPr>
            <w:tcW w:w="720" w:type="dxa"/>
          </w:tcPr>
          <w:p w14:paraId="21A5215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139</w:t>
            </w:r>
          </w:p>
        </w:tc>
        <w:tc>
          <w:tcPr>
            <w:tcW w:w="757" w:type="dxa"/>
          </w:tcPr>
          <w:p w14:paraId="56FC7E3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(5.8)</w:t>
            </w:r>
          </w:p>
        </w:tc>
        <w:tc>
          <w:tcPr>
            <w:tcW w:w="733" w:type="dxa"/>
          </w:tcPr>
          <w:p w14:paraId="2F82E7A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247</w:t>
            </w:r>
          </w:p>
        </w:tc>
        <w:tc>
          <w:tcPr>
            <w:tcW w:w="831" w:type="dxa"/>
          </w:tcPr>
          <w:p w14:paraId="4BFD220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(4.7)</w:t>
            </w:r>
          </w:p>
        </w:tc>
        <w:tc>
          <w:tcPr>
            <w:tcW w:w="912" w:type="dxa"/>
          </w:tcPr>
          <w:p w14:paraId="490EF06F"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332DBF8E" w14:textId="77777777" w:rsidTr="00D1341D">
        <w:trPr>
          <w:trHeight w:val="185"/>
        </w:trPr>
        <w:tc>
          <w:tcPr>
            <w:tcW w:w="3921" w:type="dxa"/>
            <w:shd w:val="clear" w:color="auto" w:fill="auto"/>
          </w:tcPr>
          <w:p w14:paraId="48F91A7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Age (</w:t>
            </w:r>
            <w:r w:rsidRPr="00C01F39">
              <w:rPr>
                <w:rFonts w:ascii="Times New Roman" w:eastAsia="Times New Roman" w:hAnsi="Times New Roman" w:cs="Times New Roman"/>
                <w:i/>
                <w:sz w:val="21"/>
                <w:szCs w:val="21"/>
              </w:rPr>
              <w:t>Mean,</w:t>
            </w:r>
            <w:r w:rsidRPr="00C01F39">
              <w:rPr>
                <w:rFonts w:ascii="Times New Roman" w:eastAsia="Times New Roman" w:hAnsi="Times New Roman" w:cs="Times New Roman"/>
                <w:sz w:val="21"/>
                <w:szCs w:val="21"/>
              </w:rPr>
              <w:t xml:space="preserve"> </w:t>
            </w:r>
            <w:r w:rsidRPr="00C01F39">
              <w:rPr>
                <w:rFonts w:ascii="Times New Roman" w:eastAsia="Times New Roman" w:hAnsi="Times New Roman" w:cs="Times New Roman"/>
                <w:i/>
                <w:sz w:val="21"/>
                <w:szCs w:val="21"/>
              </w:rPr>
              <w:t>SD</w:t>
            </w:r>
            <w:r w:rsidRPr="00C01F39">
              <w:rPr>
                <w:rFonts w:ascii="Times New Roman" w:eastAsia="Times New Roman" w:hAnsi="Times New Roman" w:cs="Times New Roman"/>
                <w:sz w:val="21"/>
                <w:szCs w:val="21"/>
              </w:rPr>
              <w:t>)</w:t>
            </w:r>
          </w:p>
        </w:tc>
        <w:tc>
          <w:tcPr>
            <w:tcW w:w="733" w:type="dxa"/>
            <w:shd w:val="clear" w:color="auto" w:fill="auto"/>
          </w:tcPr>
          <w:p w14:paraId="1779C52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68.18</w:t>
            </w:r>
          </w:p>
        </w:tc>
        <w:tc>
          <w:tcPr>
            <w:tcW w:w="908" w:type="dxa"/>
            <w:shd w:val="clear" w:color="auto" w:fill="auto"/>
          </w:tcPr>
          <w:p w14:paraId="358DA5F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(10.15)</w:t>
            </w:r>
          </w:p>
        </w:tc>
        <w:tc>
          <w:tcPr>
            <w:tcW w:w="720" w:type="dxa"/>
            <w:shd w:val="clear" w:color="auto" w:fill="auto"/>
          </w:tcPr>
          <w:p w14:paraId="1625AA9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66.23</w:t>
            </w:r>
          </w:p>
        </w:tc>
        <w:tc>
          <w:tcPr>
            <w:tcW w:w="757" w:type="dxa"/>
            <w:shd w:val="clear" w:color="auto" w:fill="auto"/>
          </w:tcPr>
          <w:p w14:paraId="3E0D0D0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(9.21)</w:t>
            </w:r>
          </w:p>
        </w:tc>
        <w:tc>
          <w:tcPr>
            <w:tcW w:w="733" w:type="dxa"/>
            <w:shd w:val="clear" w:color="auto" w:fill="auto"/>
          </w:tcPr>
          <w:p w14:paraId="15B8F67F"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69.06</w:t>
            </w:r>
          </w:p>
        </w:tc>
        <w:tc>
          <w:tcPr>
            <w:tcW w:w="831" w:type="dxa"/>
            <w:shd w:val="clear" w:color="auto" w:fill="auto"/>
          </w:tcPr>
          <w:p w14:paraId="73D527C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(10.43)</w:t>
            </w:r>
          </w:p>
        </w:tc>
        <w:tc>
          <w:tcPr>
            <w:tcW w:w="912" w:type="dxa"/>
            <w:shd w:val="clear" w:color="auto" w:fill="auto"/>
          </w:tcPr>
          <w:p w14:paraId="5363B54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10A9768C" w14:textId="77777777" w:rsidTr="00D1341D">
        <w:trPr>
          <w:trHeight w:val="185"/>
        </w:trPr>
        <w:tc>
          <w:tcPr>
            <w:tcW w:w="3921" w:type="dxa"/>
            <w:shd w:val="clear" w:color="auto" w:fill="auto"/>
          </w:tcPr>
          <w:p w14:paraId="7D1A79D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53-70</w:t>
            </w:r>
          </w:p>
        </w:tc>
        <w:tc>
          <w:tcPr>
            <w:tcW w:w="733" w:type="dxa"/>
            <w:shd w:val="clear" w:color="auto" w:fill="auto"/>
          </w:tcPr>
          <w:p w14:paraId="7BC1CD8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4,886</w:t>
            </w:r>
          </w:p>
        </w:tc>
        <w:tc>
          <w:tcPr>
            <w:tcW w:w="908" w:type="dxa"/>
            <w:shd w:val="clear" w:color="auto" w:fill="auto"/>
          </w:tcPr>
          <w:p w14:paraId="54F5ACF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(64.2)</w:t>
            </w:r>
          </w:p>
        </w:tc>
        <w:tc>
          <w:tcPr>
            <w:tcW w:w="720" w:type="dxa"/>
            <w:shd w:val="clear" w:color="auto" w:fill="auto"/>
          </w:tcPr>
          <w:p w14:paraId="6FF8AD1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1,730</w:t>
            </w:r>
          </w:p>
        </w:tc>
        <w:tc>
          <w:tcPr>
            <w:tcW w:w="757" w:type="dxa"/>
            <w:shd w:val="clear" w:color="auto" w:fill="auto"/>
          </w:tcPr>
          <w:p w14:paraId="3214F16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(72.7)</w:t>
            </w:r>
          </w:p>
        </w:tc>
        <w:tc>
          <w:tcPr>
            <w:tcW w:w="733" w:type="dxa"/>
            <w:shd w:val="clear" w:color="auto" w:fill="auto"/>
          </w:tcPr>
          <w:p w14:paraId="687E7A3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3,156</w:t>
            </w:r>
          </w:p>
        </w:tc>
        <w:tc>
          <w:tcPr>
            <w:tcW w:w="831" w:type="dxa"/>
            <w:shd w:val="clear" w:color="auto" w:fill="auto"/>
          </w:tcPr>
          <w:p w14:paraId="5722D8A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(60.3)</w:t>
            </w:r>
          </w:p>
        </w:tc>
        <w:tc>
          <w:tcPr>
            <w:tcW w:w="912" w:type="dxa"/>
            <w:shd w:val="clear" w:color="auto" w:fill="auto"/>
          </w:tcPr>
          <w:p w14:paraId="6EDF8976"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1CB41D1A" w14:textId="77777777" w:rsidTr="00D1341D">
        <w:trPr>
          <w:trHeight w:val="185"/>
        </w:trPr>
        <w:tc>
          <w:tcPr>
            <w:tcW w:w="3921" w:type="dxa"/>
            <w:shd w:val="clear" w:color="auto" w:fill="auto"/>
          </w:tcPr>
          <w:p w14:paraId="503583F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&gt;70</w:t>
            </w:r>
          </w:p>
        </w:tc>
        <w:tc>
          <w:tcPr>
            <w:tcW w:w="733" w:type="dxa"/>
            <w:shd w:val="clear" w:color="auto" w:fill="auto"/>
          </w:tcPr>
          <w:p w14:paraId="30139F6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2,729</w:t>
            </w:r>
          </w:p>
        </w:tc>
        <w:tc>
          <w:tcPr>
            <w:tcW w:w="908" w:type="dxa"/>
            <w:shd w:val="clear" w:color="auto" w:fill="auto"/>
          </w:tcPr>
          <w:p w14:paraId="7BD6E6A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(35.8)</w:t>
            </w:r>
          </w:p>
        </w:tc>
        <w:tc>
          <w:tcPr>
            <w:tcW w:w="720" w:type="dxa"/>
            <w:shd w:val="clear" w:color="auto" w:fill="auto"/>
          </w:tcPr>
          <w:p w14:paraId="7E5B129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649</w:t>
            </w:r>
          </w:p>
        </w:tc>
        <w:tc>
          <w:tcPr>
            <w:tcW w:w="757" w:type="dxa"/>
            <w:shd w:val="clear" w:color="auto" w:fill="auto"/>
          </w:tcPr>
          <w:p w14:paraId="06E4419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(27.3)</w:t>
            </w:r>
          </w:p>
        </w:tc>
        <w:tc>
          <w:tcPr>
            <w:tcW w:w="733" w:type="dxa"/>
            <w:shd w:val="clear" w:color="auto" w:fill="auto"/>
          </w:tcPr>
          <w:p w14:paraId="7DB4C32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2,080</w:t>
            </w:r>
          </w:p>
        </w:tc>
        <w:tc>
          <w:tcPr>
            <w:tcW w:w="831" w:type="dxa"/>
            <w:shd w:val="clear" w:color="auto" w:fill="auto"/>
          </w:tcPr>
          <w:p w14:paraId="1AB06B3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(39.7)</w:t>
            </w:r>
          </w:p>
        </w:tc>
        <w:tc>
          <w:tcPr>
            <w:tcW w:w="912" w:type="dxa"/>
            <w:shd w:val="clear" w:color="auto" w:fill="auto"/>
          </w:tcPr>
          <w:p w14:paraId="7D0DFD1C"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20E9DD15" w14:textId="77777777" w:rsidTr="00D1341D">
        <w:trPr>
          <w:trHeight w:val="185"/>
        </w:trPr>
        <w:tc>
          <w:tcPr>
            <w:tcW w:w="3921" w:type="dxa"/>
            <w:shd w:val="clear" w:color="auto" w:fill="auto"/>
            <w:vAlign w:val="bottom"/>
          </w:tcPr>
          <w:p w14:paraId="44CD20B9"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U.S. geographical region</w:t>
            </w:r>
          </w:p>
        </w:tc>
        <w:tc>
          <w:tcPr>
            <w:tcW w:w="733" w:type="dxa"/>
          </w:tcPr>
          <w:p w14:paraId="0C6D2E7B"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908" w:type="dxa"/>
            <w:shd w:val="clear" w:color="auto" w:fill="auto"/>
          </w:tcPr>
          <w:p w14:paraId="539CCCEB"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20" w:type="dxa"/>
          </w:tcPr>
          <w:p w14:paraId="416E41F7"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3DE57E7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28317DFD"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0DBB15D3"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5D40FAFE"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.027</w:t>
            </w:r>
          </w:p>
        </w:tc>
      </w:tr>
      <w:tr w:rsidR="007F73DB" w:rsidRPr="00C01F39" w14:paraId="49B6D804" w14:textId="77777777" w:rsidTr="00D1341D">
        <w:trPr>
          <w:trHeight w:val="185"/>
        </w:trPr>
        <w:tc>
          <w:tcPr>
            <w:tcW w:w="3921" w:type="dxa"/>
            <w:shd w:val="clear" w:color="auto" w:fill="auto"/>
            <w:vAlign w:val="bottom"/>
          </w:tcPr>
          <w:p w14:paraId="46D33D4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Northeast</w:t>
            </w:r>
          </w:p>
        </w:tc>
        <w:tc>
          <w:tcPr>
            <w:tcW w:w="733" w:type="dxa"/>
          </w:tcPr>
          <w:p w14:paraId="30E3A88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1,095</w:t>
            </w:r>
          </w:p>
        </w:tc>
        <w:tc>
          <w:tcPr>
            <w:tcW w:w="908" w:type="dxa"/>
            <w:shd w:val="clear" w:color="auto" w:fill="auto"/>
          </w:tcPr>
          <w:p w14:paraId="28C5696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(14.4)</w:t>
            </w:r>
          </w:p>
        </w:tc>
        <w:tc>
          <w:tcPr>
            <w:tcW w:w="720" w:type="dxa"/>
          </w:tcPr>
          <w:p w14:paraId="3868B7B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349</w:t>
            </w:r>
          </w:p>
        </w:tc>
        <w:tc>
          <w:tcPr>
            <w:tcW w:w="757" w:type="dxa"/>
          </w:tcPr>
          <w:p w14:paraId="245D66B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(14.7)</w:t>
            </w:r>
          </w:p>
        </w:tc>
        <w:tc>
          <w:tcPr>
            <w:tcW w:w="733" w:type="dxa"/>
          </w:tcPr>
          <w:p w14:paraId="2E393B0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746</w:t>
            </w:r>
          </w:p>
        </w:tc>
        <w:tc>
          <w:tcPr>
            <w:tcW w:w="831" w:type="dxa"/>
          </w:tcPr>
          <w:p w14:paraId="649AC4F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(14.2)</w:t>
            </w:r>
          </w:p>
        </w:tc>
        <w:tc>
          <w:tcPr>
            <w:tcW w:w="912" w:type="dxa"/>
          </w:tcPr>
          <w:p w14:paraId="208281B6"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300DCCD6" w14:textId="77777777" w:rsidTr="00D1341D">
        <w:trPr>
          <w:trHeight w:val="185"/>
        </w:trPr>
        <w:tc>
          <w:tcPr>
            <w:tcW w:w="3921" w:type="dxa"/>
            <w:shd w:val="clear" w:color="auto" w:fill="auto"/>
            <w:vAlign w:val="bottom"/>
          </w:tcPr>
          <w:p w14:paraId="0689F47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Midwest</w:t>
            </w:r>
          </w:p>
        </w:tc>
        <w:tc>
          <w:tcPr>
            <w:tcW w:w="733" w:type="dxa"/>
          </w:tcPr>
          <w:p w14:paraId="75731E2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1,523</w:t>
            </w:r>
          </w:p>
        </w:tc>
        <w:tc>
          <w:tcPr>
            <w:tcW w:w="908" w:type="dxa"/>
            <w:shd w:val="clear" w:color="auto" w:fill="auto"/>
          </w:tcPr>
          <w:p w14:paraId="5C58206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(20.0)</w:t>
            </w:r>
          </w:p>
        </w:tc>
        <w:tc>
          <w:tcPr>
            <w:tcW w:w="720" w:type="dxa"/>
          </w:tcPr>
          <w:p w14:paraId="3BE0A4E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496</w:t>
            </w:r>
          </w:p>
        </w:tc>
        <w:tc>
          <w:tcPr>
            <w:tcW w:w="757" w:type="dxa"/>
          </w:tcPr>
          <w:p w14:paraId="342216D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(20.8)</w:t>
            </w:r>
          </w:p>
        </w:tc>
        <w:tc>
          <w:tcPr>
            <w:tcW w:w="733" w:type="dxa"/>
          </w:tcPr>
          <w:p w14:paraId="1AD229EB"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1,027</w:t>
            </w:r>
          </w:p>
        </w:tc>
        <w:tc>
          <w:tcPr>
            <w:tcW w:w="831" w:type="dxa"/>
          </w:tcPr>
          <w:p w14:paraId="0B9ED59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(19.6)</w:t>
            </w:r>
          </w:p>
        </w:tc>
        <w:tc>
          <w:tcPr>
            <w:tcW w:w="912" w:type="dxa"/>
          </w:tcPr>
          <w:p w14:paraId="6775DF8B"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73651E24" w14:textId="77777777" w:rsidTr="00D1341D">
        <w:trPr>
          <w:trHeight w:val="185"/>
        </w:trPr>
        <w:tc>
          <w:tcPr>
            <w:tcW w:w="3921" w:type="dxa"/>
            <w:shd w:val="clear" w:color="auto" w:fill="auto"/>
            <w:vAlign w:val="bottom"/>
          </w:tcPr>
          <w:p w14:paraId="1C77F27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South</w:t>
            </w:r>
          </w:p>
        </w:tc>
        <w:tc>
          <w:tcPr>
            <w:tcW w:w="733" w:type="dxa"/>
          </w:tcPr>
          <w:p w14:paraId="409D154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3,304</w:t>
            </w:r>
          </w:p>
        </w:tc>
        <w:tc>
          <w:tcPr>
            <w:tcW w:w="908" w:type="dxa"/>
            <w:shd w:val="clear" w:color="auto" w:fill="auto"/>
          </w:tcPr>
          <w:p w14:paraId="6545DCB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(43.4)</w:t>
            </w:r>
          </w:p>
        </w:tc>
        <w:tc>
          <w:tcPr>
            <w:tcW w:w="720" w:type="dxa"/>
          </w:tcPr>
          <w:p w14:paraId="4430705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973</w:t>
            </w:r>
          </w:p>
        </w:tc>
        <w:tc>
          <w:tcPr>
            <w:tcW w:w="757" w:type="dxa"/>
          </w:tcPr>
          <w:p w14:paraId="1152344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(40.9)</w:t>
            </w:r>
          </w:p>
        </w:tc>
        <w:tc>
          <w:tcPr>
            <w:tcW w:w="733" w:type="dxa"/>
          </w:tcPr>
          <w:p w14:paraId="19ACB25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2,331</w:t>
            </w:r>
          </w:p>
        </w:tc>
        <w:tc>
          <w:tcPr>
            <w:tcW w:w="831" w:type="dxa"/>
          </w:tcPr>
          <w:p w14:paraId="11422A3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(44.5)</w:t>
            </w:r>
          </w:p>
        </w:tc>
        <w:tc>
          <w:tcPr>
            <w:tcW w:w="912" w:type="dxa"/>
          </w:tcPr>
          <w:p w14:paraId="325B4B51"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411A0AC4" w14:textId="77777777" w:rsidTr="00D1341D">
        <w:trPr>
          <w:trHeight w:val="185"/>
        </w:trPr>
        <w:tc>
          <w:tcPr>
            <w:tcW w:w="3921" w:type="dxa"/>
            <w:shd w:val="clear" w:color="auto" w:fill="auto"/>
            <w:vAlign w:val="bottom"/>
          </w:tcPr>
          <w:p w14:paraId="0942425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West</w:t>
            </w:r>
          </w:p>
        </w:tc>
        <w:tc>
          <w:tcPr>
            <w:tcW w:w="733" w:type="dxa"/>
          </w:tcPr>
          <w:p w14:paraId="4DF8CA38"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1,693</w:t>
            </w:r>
          </w:p>
        </w:tc>
        <w:tc>
          <w:tcPr>
            <w:tcW w:w="908" w:type="dxa"/>
            <w:shd w:val="clear" w:color="auto" w:fill="auto"/>
          </w:tcPr>
          <w:p w14:paraId="5C72976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(22.2)</w:t>
            </w:r>
          </w:p>
        </w:tc>
        <w:tc>
          <w:tcPr>
            <w:tcW w:w="720" w:type="dxa"/>
          </w:tcPr>
          <w:p w14:paraId="3327ABE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561</w:t>
            </w:r>
          </w:p>
        </w:tc>
        <w:tc>
          <w:tcPr>
            <w:tcW w:w="757" w:type="dxa"/>
          </w:tcPr>
          <w:p w14:paraId="13F99F9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(23.6)</w:t>
            </w:r>
          </w:p>
        </w:tc>
        <w:tc>
          <w:tcPr>
            <w:tcW w:w="733" w:type="dxa"/>
          </w:tcPr>
          <w:p w14:paraId="6A6B6CCB"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1,132</w:t>
            </w:r>
          </w:p>
        </w:tc>
        <w:tc>
          <w:tcPr>
            <w:tcW w:w="831" w:type="dxa"/>
          </w:tcPr>
          <w:p w14:paraId="36398FE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(21.6)</w:t>
            </w:r>
          </w:p>
        </w:tc>
        <w:tc>
          <w:tcPr>
            <w:tcW w:w="912" w:type="dxa"/>
          </w:tcPr>
          <w:p w14:paraId="59523076"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29ED9B80" w14:textId="77777777" w:rsidTr="00D1341D">
        <w:trPr>
          <w:trHeight w:val="185"/>
        </w:trPr>
        <w:tc>
          <w:tcPr>
            <w:tcW w:w="3921" w:type="dxa"/>
            <w:shd w:val="clear" w:color="auto" w:fill="auto"/>
            <w:vAlign w:val="bottom"/>
          </w:tcPr>
          <w:p w14:paraId="1F1BCA4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Prior/current COVID-19 diagnosis</w:t>
            </w:r>
          </w:p>
        </w:tc>
        <w:tc>
          <w:tcPr>
            <w:tcW w:w="733" w:type="dxa"/>
          </w:tcPr>
          <w:p w14:paraId="082B23A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315</w:t>
            </w:r>
          </w:p>
        </w:tc>
        <w:tc>
          <w:tcPr>
            <w:tcW w:w="908" w:type="dxa"/>
            <w:shd w:val="clear" w:color="auto" w:fill="auto"/>
          </w:tcPr>
          <w:p w14:paraId="7A03000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(4.1)</w:t>
            </w:r>
          </w:p>
        </w:tc>
        <w:tc>
          <w:tcPr>
            <w:tcW w:w="720" w:type="dxa"/>
          </w:tcPr>
          <w:p w14:paraId="6023ED6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104</w:t>
            </w:r>
          </w:p>
        </w:tc>
        <w:tc>
          <w:tcPr>
            <w:tcW w:w="757" w:type="dxa"/>
          </w:tcPr>
          <w:p w14:paraId="5D571D0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(4.4)</w:t>
            </w:r>
          </w:p>
        </w:tc>
        <w:tc>
          <w:tcPr>
            <w:tcW w:w="733" w:type="dxa"/>
          </w:tcPr>
          <w:p w14:paraId="7201472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211</w:t>
            </w:r>
          </w:p>
        </w:tc>
        <w:tc>
          <w:tcPr>
            <w:tcW w:w="831" w:type="dxa"/>
          </w:tcPr>
          <w:p w14:paraId="361339B9"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(4.0)</w:t>
            </w:r>
          </w:p>
        </w:tc>
        <w:tc>
          <w:tcPr>
            <w:tcW w:w="912" w:type="dxa"/>
          </w:tcPr>
          <w:p w14:paraId="1A9A3B9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.488</w:t>
            </w:r>
          </w:p>
        </w:tc>
      </w:tr>
      <w:tr w:rsidR="007F73DB" w:rsidRPr="00C01F39" w14:paraId="4F4B266B" w14:textId="77777777" w:rsidTr="00D1341D">
        <w:trPr>
          <w:trHeight w:val="185"/>
        </w:trPr>
        <w:tc>
          <w:tcPr>
            <w:tcW w:w="3921" w:type="dxa"/>
            <w:shd w:val="clear" w:color="auto" w:fill="auto"/>
            <w:vAlign w:val="bottom"/>
          </w:tcPr>
          <w:p w14:paraId="1B73507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Knowledge of anyone in the household </w:t>
            </w:r>
          </w:p>
          <w:p w14:paraId="31E2022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with a COVID-19 diagnosis  </w:t>
            </w:r>
          </w:p>
        </w:tc>
        <w:tc>
          <w:tcPr>
            <w:tcW w:w="733" w:type="dxa"/>
          </w:tcPr>
          <w:p w14:paraId="467A4D3E"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282</w:t>
            </w:r>
          </w:p>
        </w:tc>
        <w:tc>
          <w:tcPr>
            <w:tcW w:w="908" w:type="dxa"/>
            <w:shd w:val="clear" w:color="auto" w:fill="auto"/>
          </w:tcPr>
          <w:p w14:paraId="5CF215A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(3.7)</w:t>
            </w:r>
          </w:p>
        </w:tc>
        <w:tc>
          <w:tcPr>
            <w:tcW w:w="720" w:type="dxa"/>
          </w:tcPr>
          <w:p w14:paraId="4E3537C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83</w:t>
            </w:r>
          </w:p>
        </w:tc>
        <w:tc>
          <w:tcPr>
            <w:tcW w:w="757" w:type="dxa"/>
          </w:tcPr>
          <w:p w14:paraId="6AA9A92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(3.5)</w:t>
            </w:r>
          </w:p>
        </w:tc>
        <w:tc>
          <w:tcPr>
            <w:tcW w:w="733" w:type="dxa"/>
          </w:tcPr>
          <w:p w14:paraId="09CB318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199</w:t>
            </w:r>
          </w:p>
        </w:tc>
        <w:tc>
          <w:tcPr>
            <w:tcW w:w="831" w:type="dxa"/>
          </w:tcPr>
          <w:p w14:paraId="53380B9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(3.8)</w:t>
            </w:r>
          </w:p>
        </w:tc>
        <w:tc>
          <w:tcPr>
            <w:tcW w:w="912" w:type="dxa"/>
          </w:tcPr>
          <w:p w14:paraId="282284B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.504</w:t>
            </w:r>
          </w:p>
        </w:tc>
      </w:tr>
      <w:tr w:rsidR="007F73DB" w:rsidRPr="00C01F39" w14:paraId="1DC94E24" w14:textId="77777777" w:rsidTr="00D1341D">
        <w:trPr>
          <w:trHeight w:val="185"/>
        </w:trPr>
        <w:tc>
          <w:tcPr>
            <w:tcW w:w="3921" w:type="dxa"/>
            <w:shd w:val="clear" w:color="auto" w:fill="auto"/>
            <w:vAlign w:val="bottom"/>
          </w:tcPr>
          <w:p w14:paraId="110DB5F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Knowledge of anyone elsewhere with a  </w:t>
            </w:r>
          </w:p>
          <w:p w14:paraId="560A3EB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COVID-19 diagnosis</w:t>
            </w:r>
          </w:p>
        </w:tc>
        <w:tc>
          <w:tcPr>
            <w:tcW w:w="733" w:type="dxa"/>
          </w:tcPr>
          <w:p w14:paraId="62159E1E"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3,765</w:t>
            </w:r>
          </w:p>
        </w:tc>
        <w:tc>
          <w:tcPr>
            <w:tcW w:w="908" w:type="dxa"/>
            <w:shd w:val="clear" w:color="auto" w:fill="auto"/>
          </w:tcPr>
          <w:p w14:paraId="725FCD59"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(49.4)</w:t>
            </w:r>
          </w:p>
        </w:tc>
        <w:tc>
          <w:tcPr>
            <w:tcW w:w="720" w:type="dxa"/>
          </w:tcPr>
          <w:p w14:paraId="6055B11D"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1,354</w:t>
            </w:r>
          </w:p>
        </w:tc>
        <w:tc>
          <w:tcPr>
            <w:tcW w:w="757" w:type="dxa"/>
          </w:tcPr>
          <w:p w14:paraId="5278810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(56.9)</w:t>
            </w:r>
          </w:p>
        </w:tc>
        <w:tc>
          <w:tcPr>
            <w:tcW w:w="733" w:type="dxa"/>
          </w:tcPr>
          <w:p w14:paraId="73FA94B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2,411</w:t>
            </w:r>
          </w:p>
        </w:tc>
        <w:tc>
          <w:tcPr>
            <w:tcW w:w="831" w:type="dxa"/>
          </w:tcPr>
          <w:p w14:paraId="6F2788D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(46.0)</w:t>
            </w:r>
          </w:p>
        </w:tc>
        <w:tc>
          <w:tcPr>
            <w:tcW w:w="912" w:type="dxa"/>
          </w:tcPr>
          <w:p w14:paraId="5AB99D0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6B3C4AD0" w14:textId="77777777" w:rsidTr="00D1341D">
        <w:trPr>
          <w:trHeight w:val="185"/>
        </w:trPr>
        <w:tc>
          <w:tcPr>
            <w:tcW w:w="3921" w:type="dxa"/>
            <w:shd w:val="clear" w:color="auto" w:fill="auto"/>
            <w:vAlign w:val="bottom"/>
          </w:tcPr>
          <w:p w14:paraId="4EC76A9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Knowledge of anyone who had died of </w:t>
            </w:r>
          </w:p>
          <w:p w14:paraId="5350B61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COVID-19</w:t>
            </w:r>
          </w:p>
        </w:tc>
        <w:tc>
          <w:tcPr>
            <w:tcW w:w="733" w:type="dxa"/>
          </w:tcPr>
          <w:p w14:paraId="5A67442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2,029</w:t>
            </w:r>
          </w:p>
        </w:tc>
        <w:tc>
          <w:tcPr>
            <w:tcW w:w="908" w:type="dxa"/>
            <w:shd w:val="clear" w:color="auto" w:fill="auto"/>
          </w:tcPr>
          <w:p w14:paraId="46AEB9A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(26.6)</w:t>
            </w:r>
          </w:p>
        </w:tc>
        <w:tc>
          <w:tcPr>
            <w:tcW w:w="720" w:type="dxa"/>
          </w:tcPr>
          <w:p w14:paraId="38141C1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743</w:t>
            </w:r>
          </w:p>
        </w:tc>
        <w:tc>
          <w:tcPr>
            <w:tcW w:w="757" w:type="dxa"/>
          </w:tcPr>
          <w:p w14:paraId="7685BC6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(31.2)</w:t>
            </w:r>
          </w:p>
        </w:tc>
        <w:tc>
          <w:tcPr>
            <w:tcW w:w="733" w:type="dxa"/>
          </w:tcPr>
          <w:p w14:paraId="039A6BEE"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1,286</w:t>
            </w:r>
          </w:p>
        </w:tc>
        <w:tc>
          <w:tcPr>
            <w:tcW w:w="831" w:type="dxa"/>
          </w:tcPr>
          <w:p w14:paraId="562B442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(24.6)</w:t>
            </w:r>
          </w:p>
        </w:tc>
        <w:tc>
          <w:tcPr>
            <w:tcW w:w="912" w:type="dxa"/>
          </w:tcPr>
          <w:p w14:paraId="54E1887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62706FAE" w14:textId="77777777" w:rsidTr="00D1341D">
        <w:trPr>
          <w:trHeight w:val="185"/>
        </w:trPr>
        <w:tc>
          <w:tcPr>
            <w:tcW w:w="3921" w:type="dxa"/>
            <w:shd w:val="clear" w:color="auto" w:fill="auto"/>
            <w:vAlign w:val="bottom"/>
          </w:tcPr>
          <w:p w14:paraId="030EFFC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High concerns about COVID-19 pandemic</w:t>
            </w:r>
          </w:p>
        </w:tc>
        <w:tc>
          <w:tcPr>
            <w:tcW w:w="733" w:type="dxa"/>
          </w:tcPr>
          <w:p w14:paraId="7176620E"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5,132</w:t>
            </w:r>
          </w:p>
        </w:tc>
        <w:tc>
          <w:tcPr>
            <w:tcW w:w="908" w:type="dxa"/>
            <w:shd w:val="clear" w:color="auto" w:fill="auto"/>
          </w:tcPr>
          <w:p w14:paraId="659CB63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(67.4)</w:t>
            </w:r>
          </w:p>
        </w:tc>
        <w:tc>
          <w:tcPr>
            <w:tcW w:w="720" w:type="dxa"/>
          </w:tcPr>
          <w:p w14:paraId="4807219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1,693</w:t>
            </w:r>
          </w:p>
        </w:tc>
        <w:tc>
          <w:tcPr>
            <w:tcW w:w="757" w:type="dxa"/>
          </w:tcPr>
          <w:p w14:paraId="54A06DE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(71.2)</w:t>
            </w:r>
          </w:p>
        </w:tc>
        <w:tc>
          <w:tcPr>
            <w:tcW w:w="733" w:type="dxa"/>
          </w:tcPr>
          <w:p w14:paraId="29A42A4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3,439</w:t>
            </w:r>
          </w:p>
        </w:tc>
        <w:tc>
          <w:tcPr>
            <w:tcW w:w="831" w:type="dxa"/>
          </w:tcPr>
          <w:p w14:paraId="19F6C1F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(65.7)</w:t>
            </w:r>
          </w:p>
        </w:tc>
        <w:tc>
          <w:tcPr>
            <w:tcW w:w="912" w:type="dxa"/>
          </w:tcPr>
          <w:p w14:paraId="2A7B978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0A68D863" w14:textId="77777777" w:rsidTr="00D1341D">
        <w:trPr>
          <w:trHeight w:val="185"/>
        </w:trPr>
        <w:tc>
          <w:tcPr>
            <w:tcW w:w="3921" w:type="dxa"/>
            <w:shd w:val="clear" w:color="auto" w:fill="auto"/>
            <w:vAlign w:val="bottom"/>
          </w:tcPr>
          <w:p w14:paraId="0E79400E" w14:textId="77777777" w:rsidR="007F73DB" w:rsidRPr="00C01F39" w:rsidRDefault="007F73DB" w:rsidP="00C01F39">
            <w:pPr>
              <w:spacing w:after="0" w:line="240" w:lineRule="auto"/>
              <w:rPr>
                <w:rFonts w:ascii="Times New Roman" w:eastAsia="Times New Roman" w:hAnsi="Times New Roman" w:cs="Times New Roman"/>
                <w:b/>
                <w:bCs/>
                <w:sz w:val="21"/>
                <w:szCs w:val="21"/>
              </w:rPr>
            </w:pPr>
            <w:r w:rsidRPr="00C01F39">
              <w:rPr>
                <w:rFonts w:ascii="Times New Roman" w:eastAsia="Times New Roman" w:hAnsi="Times New Roman" w:cs="Times New Roman"/>
                <w:b/>
                <w:bCs/>
                <w:sz w:val="21"/>
                <w:szCs w:val="21"/>
              </w:rPr>
              <w:t>Covariates</w:t>
            </w:r>
          </w:p>
        </w:tc>
        <w:tc>
          <w:tcPr>
            <w:tcW w:w="733" w:type="dxa"/>
          </w:tcPr>
          <w:p w14:paraId="5C9B0465"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908" w:type="dxa"/>
            <w:shd w:val="clear" w:color="auto" w:fill="auto"/>
          </w:tcPr>
          <w:p w14:paraId="42047015"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20" w:type="dxa"/>
          </w:tcPr>
          <w:p w14:paraId="3F4CA3DB"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7A36D44F"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247BCD0B"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3C75D9AA"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102C3138" w14:textId="77777777" w:rsidR="007F73DB" w:rsidRPr="00C01F39" w:rsidRDefault="007F73DB" w:rsidP="00C01F39">
            <w:pPr>
              <w:spacing w:after="0" w:line="240" w:lineRule="auto"/>
              <w:rPr>
                <w:rFonts w:ascii="Times New Roman" w:eastAsia="Times New Roman" w:hAnsi="Times New Roman" w:cs="Times New Roman"/>
                <w:sz w:val="21"/>
                <w:szCs w:val="21"/>
              </w:rPr>
            </w:pPr>
          </w:p>
        </w:tc>
      </w:tr>
      <w:tr w:rsidR="007F73DB" w:rsidRPr="00C01F39" w14:paraId="7A46E899" w14:textId="77777777" w:rsidTr="00D1341D">
        <w:trPr>
          <w:trHeight w:val="137"/>
        </w:trPr>
        <w:tc>
          <w:tcPr>
            <w:tcW w:w="3921" w:type="dxa"/>
            <w:shd w:val="clear" w:color="auto" w:fill="auto"/>
          </w:tcPr>
          <w:p w14:paraId="7341F36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Marital status</w:t>
            </w:r>
          </w:p>
        </w:tc>
        <w:tc>
          <w:tcPr>
            <w:tcW w:w="733" w:type="dxa"/>
          </w:tcPr>
          <w:p w14:paraId="442495E8"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908" w:type="dxa"/>
            <w:shd w:val="clear" w:color="auto" w:fill="auto"/>
          </w:tcPr>
          <w:p w14:paraId="4A97C21E"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20" w:type="dxa"/>
          </w:tcPr>
          <w:p w14:paraId="3AFED4C3"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5D350AD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56EDB751"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789E76C3" w14:textId="77777777" w:rsidR="007F73DB" w:rsidRPr="00C01F39" w:rsidRDefault="007F73DB" w:rsidP="00C01F39">
            <w:pPr>
              <w:spacing w:after="0" w:line="240" w:lineRule="auto"/>
              <w:rPr>
                <w:rFonts w:ascii="Times New Roman" w:eastAsia="Times New Roman" w:hAnsi="Times New Roman" w:cs="Times New Roman"/>
                <w:sz w:val="21"/>
                <w:szCs w:val="21"/>
              </w:rPr>
            </w:pPr>
          </w:p>
        </w:tc>
        <w:tc>
          <w:tcPr>
            <w:tcW w:w="912" w:type="dxa"/>
          </w:tcPr>
          <w:p w14:paraId="723F1CF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6AE7D281" w14:textId="77777777" w:rsidTr="00D1341D">
        <w:trPr>
          <w:trHeight w:val="176"/>
        </w:trPr>
        <w:tc>
          <w:tcPr>
            <w:tcW w:w="3921" w:type="dxa"/>
            <w:shd w:val="clear" w:color="auto" w:fill="auto"/>
          </w:tcPr>
          <w:p w14:paraId="0D5630B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Married</w:t>
            </w:r>
          </w:p>
        </w:tc>
        <w:tc>
          <w:tcPr>
            <w:tcW w:w="733" w:type="dxa"/>
          </w:tcPr>
          <w:p w14:paraId="3E96BA9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4,059</w:t>
            </w:r>
          </w:p>
        </w:tc>
        <w:tc>
          <w:tcPr>
            <w:tcW w:w="908" w:type="dxa"/>
            <w:shd w:val="clear" w:color="auto" w:fill="auto"/>
          </w:tcPr>
          <w:p w14:paraId="377FEBF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(53.3)</w:t>
            </w:r>
          </w:p>
        </w:tc>
        <w:tc>
          <w:tcPr>
            <w:tcW w:w="720" w:type="dxa"/>
          </w:tcPr>
          <w:p w14:paraId="418D6CA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1,202</w:t>
            </w:r>
          </w:p>
        </w:tc>
        <w:tc>
          <w:tcPr>
            <w:tcW w:w="757" w:type="dxa"/>
          </w:tcPr>
          <w:p w14:paraId="698D31E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(50.5)</w:t>
            </w:r>
          </w:p>
        </w:tc>
        <w:tc>
          <w:tcPr>
            <w:tcW w:w="733" w:type="dxa"/>
          </w:tcPr>
          <w:p w14:paraId="68C06DD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2,857</w:t>
            </w:r>
          </w:p>
        </w:tc>
        <w:tc>
          <w:tcPr>
            <w:tcW w:w="831" w:type="dxa"/>
          </w:tcPr>
          <w:p w14:paraId="3941D14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(54.6)</w:t>
            </w:r>
          </w:p>
        </w:tc>
        <w:tc>
          <w:tcPr>
            <w:tcW w:w="912" w:type="dxa"/>
          </w:tcPr>
          <w:p w14:paraId="2D066F4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460E5A55" w14:textId="77777777" w:rsidTr="00D1341D">
        <w:trPr>
          <w:trHeight w:val="128"/>
        </w:trPr>
        <w:tc>
          <w:tcPr>
            <w:tcW w:w="3921" w:type="dxa"/>
            <w:shd w:val="clear" w:color="auto" w:fill="auto"/>
          </w:tcPr>
          <w:p w14:paraId="5A83854A"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Never married</w:t>
            </w:r>
          </w:p>
        </w:tc>
        <w:tc>
          <w:tcPr>
            <w:tcW w:w="733" w:type="dxa"/>
          </w:tcPr>
          <w:p w14:paraId="029D4D6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641</w:t>
            </w:r>
          </w:p>
        </w:tc>
        <w:tc>
          <w:tcPr>
            <w:tcW w:w="908" w:type="dxa"/>
            <w:shd w:val="clear" w:color="auto" w:fill="auto"/>
          </w:tcPr>
          <w:p w14:paraId="67AF93B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(8.4)</w:t>
            </w:r>
          </w:p>
        </w:tc>
        <w:tc>
          <w:tcPr>
            <w:tcW w:w="720" w:type="dxa"/>
          </w:tcPr>
          <w:p w14:paraId="55C2431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208</w:t>
            </w:r>
          </w:p>
        </w:tc>
        <w:tc>
          <w:tcPr>
            <w:tcW w:w="757" w:type="dxa"/>
          </w:tcPr>
          <w:p w14:paraId="189402D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(8.7)</w:t>
            </w:r>
          </w:p>
        </w:tc>
        <w:tc>
          <w:tcPr>
            <w:tcW w:w="733" w:type="dxa"/>
          </w:tcPr>
          <w:p w14:paraId="013E1B9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433</w:t>
            </w:r>
          </w:p>
        </w:tc>
        <w:tc>
          <w:tcPr>
            <w:tcW w:w="831" w:type="dxa"/>
          </w:tcPr>
          <w:p w14:paraId="46B56B1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(8.3)</w:t>
            </w:r>
          </w:p>
        </w:tc>
        <w:tc>
          <w:tcPr>
            <w:tcW w:w="912" w:type="dxa"/>
          </w:tcPr>
          <w:p w14:paraId="38DB09A9"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705F7CFB" w14:textId="77777777" w:rsidTr="00D1341D">
        <w:trPr>
          <w:trHeight w:val="160"/>
        </w:trPr>
        <w:tc>
          <w:tcPr>
            <w:tcW w:w="3921" w:type="dxa"/>
            <w:shd w:val="clear" w:color="auto" w:fill="auto"/>
          </w:tcPr>
          <w:p w14:paraId="2FAC42BA"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Divorced/separated</w:t>
            </w:r>
          </w:p>
        </w:tc>
        <w:tc>
          <w:tcPr>
            <w:tcW w:w="733" w:type="dxa"/>
          </w:tcPr>
          <w:p w14:paraId="7E8896D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1,555</w:t>
            </w:r>
          </w:p>
        </w:tc>
        <w:tc>
          <w:tcPr>
            <w:tcW w:w="908" w:type="dxa"/>
            <w:shd w:val="clear" w:color="auto" w:fill="auto"/>
          </w:tcPr>
          <w:p w14:paraId="5910661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(20.4)</w:t>
            </w:r>
          </w:p>
        </w:tc>
        <w:tc>
          <w:tcPr>
            <w:tcW w:w="720" w:type="dxa"/>
          </w:tcPr>
          <w:p w14:paraId="6529570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599</w:t>
            </w:r>
          </w:p>
        </w:tc>
        <w:tc>
          <w:tcPr>
            <w:tcW w:w="757" w:type="dxa"/>
          </w:tcPr>
          <w:p w14:paraId="7DFD474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(25.2)</w:t>
            </w:r>
          </w:p>
        </w:tc>
        <w:tc>
          <w:tcPr>
            <w:tcW w:w="733" w:type="dxa"/>
          </w:tcPr>
          <w:p w14:paraId="78A3E8B8"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956</w:t>
            </w:r>
          </w:p>
        </w:tc>
        <w:tc>
          <w:tcPr>
            <w:tcW w:w="831" w:type="dxa"/>
          </w:tcPr>
          <w:p w14:paraId="4323E62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(18.3)</w:t>
            </w:r>
          </w:p>
        </w:tc>
        <w:tc>
          <w:tcPr>
            <w:tcW w:w="912" w:type="dxa"/>
          </w:tcPr>
          <w:p w14:paraId="534099F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57EDA8F8" w14:textId="77777777" w:rsidTr="00D1341D">
        <w:trPr>
          <w:trHeight w:val="128"/>
        </w:trPr>
        <w:tc>
          <w:tcPr>
            <w:tcW w:w="3921" w:type="dxa"/>
            <w:shd w:val="clear" w:color="auto" w:fill="auto"/>
          </w:tcPr>
          <w:p w14:paraId="1A4AAABD"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Widowed</w:t>
            </w:r>
          </w:p>
        </w:tc>
        <w:tc>
          <w:tcPr>
            <w:tcW w:w="733" w:type="dxa"/>
          </w:tcPr>
          <w:p w14:paraId="3D84CA6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1,360</w:t>
            </w:r>
          </w:p>
        </w:tc>
        <w:tc>
          <w:tcPr>
            <w:tcW w:w="908" w:type="dxa"/>
            <w:shd w:val="clear" w:color="auto" w:fill="auto"/>
          </w:tcPr>
          <w:p w14:paraId="2A54F48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(17.9)</w:t>
            </w:r>
          </w:p>
        </w:tc>
        <w:tc>
          <w:tcPr>
            <w:tcW w:w="720" w:type="dxa"/>
          </w:tcPr>
          <w:p w14:paraId="1834F01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370</w:t>
            </w:r>
          </w:p>
        </w:tc>
        <w:tc>
          <w:tcPr>
            <w:tcW w:w="757" w:type="dxa"/>
          </w:tcPr>
          <w:p w14:paraId="41EAE25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(15.6)</w:t>
            </w:r>
          </w:p>
        </w:tc>
        <w:tc>
          <w:tcPr>
            <w:tcW w:w="733" w:type="dxa"/>
          </w:tcPr>
          <w:p w14:paraId="6AFB055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990</w:t>
            </w:r>
          </w:p>
        </w:tc>
        <w:tc>
          <w:tcPr>
            <w:tcW w:w="831" w:type="dxa"/>
          </w:tcPr>
          <w:p w14:paraId="3B08C89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(18.9)</w:t>
            </w:r>
          </w:p>
        </w:tc>
        <w:tc>
          <w:tcPr>
            <w:tcW w:w="912" w:type="dxa"/>
          </w:tcPr>
          <w:p w14:paraId="5B04884C"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1D3C4061" w14:textId="77777777" w:rsidTr="00D1341D">
        <w:trPr>
          <w:trHeight w:val="237"/>
        </w:trPr>
        <w:tc>
          <w:tcPr>
            <w:tcW w:w="3921" w:type="dxa"/>
            <w:shd w:val="clear" w:color="auto" w:fill="auto"/>
          </w:tcPr>
          <w:p w14:paraId="5378185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Female</w:t>
            </w:r>
          </w:p>
        </w:tc>
        <w:tc>
          <w:tcPr>
            <w:tcW w:w="733" w:type="dxa"/>
          </w:tcPr>
          <w:p w14:paraId="414BCC0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4,543</w:t>
            </w:r>
          </w:p>
        </w:tc>
        <w:tc>
          <w:tcPr>
            <w:tcW w:w="908" w:type="dxa"/>
            <w:shd w:val="clear" w:color="auto" w:fill="auto"/>
          </w:tcPr>
          <w:p w14:paraId="13DF086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(59.7)</w:t>
            </w:r>
          </w:p>
        </w:tc>
        <w:tc>
          <w:tcPr>
            <w:tcW w:w="720" w:type="dxa"/>
          </w:tcPr>
          <w:p w14:paraId="6E5130ED"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1,559</w:t>
            </w:r>
          </w:p>
        </w:tc>
        <w:tc>
          <w:tcPr>
            <w:tcW w:w="757" w:type="dxa"/>
          </w:tcPr>
          <w:p w14:paraId="3BCEDD1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(65.5)</w:t>
            </w:r>
          </w:p>
        </w:tc>
        <w:tc>
          <w:tcPr>
            <w:tcW w:w="733" w:type="dxa"/>
          </w:tcPr>
          <w:p w14:paraId="0A03E7D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2,984</w:t>
            </w:r>
          </w:p>
        </w:tc>
        <w:tc>
          <w:tcPr>
            <w:tcW w:w="831" w:type="dxa"/>
          </w:tcPr>
          <w:p w14:paraId="52E0DC1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(57.0)</w:t>
            </w:r>
          </w:p>
        </w:tc>
        <w:tc>
          <w:tcPr>
            <w:tcW w:w="912" w:type="dxa"/>
          </w:tcPr>
          <w:p w14:paraId="17687424"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&lt;.001</w:t>
            </w:r>
          </w:p>
        </w:tc>
      </w:tr>
      <w:tr w:rsidR="007F73DB" w:rsidRPr="00C01F39" w14:paraId="7FDFF241" w14:textId="77777777" w:rsidTr="00D1341D">
        <w:trPr>
          <w:trHeight w:val="43"/>
        </w:trPr>
        <w:tc>
          <w:tcPr>
            <w:tcW w:w="3921" w:type="dxa"/>
            <w:shd w:val="clear" w:color="auto" w:fill="auto"/>
          </w:tcPr>
          <w:p w14:paraId="2B7E7EA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Education</w:t>
            </w:r>
          </w:p>
        </w:tc>
        <w:tc>
          <w:tcPr>
            <w:tcW w:w="733" w:type="dxa"/>
          </w:tcPr>
          <w:p w14:paraId="2ECE06CB"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908" w:type="dxa"/>
            <w:shd w:val="clear" w:color="auto" w:fill="auto"/>
          </w:tcPr>
          <w:p w14:paraId="30E754B7"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20" w:type="dxa"/>
          </w:tcPr>
          <w:p w14:paraId="35A9C872"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4D7BA0B2"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1AD099FE"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4FB06A22"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3DE4716B"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619402BF" w14:textId="77777777" w:rsidTr="00D1341D">
        <w:trPr>
          <w:trHeight w:val="152"/>
        </w:trPr>
        <w:tc>
          <w:tcPr>
            <w:tcW w:w="3921" w:type="dxa"/>
            <w:shd w:val="clear" w:color="auto" w:fill="auto"/>
          </w:tcPr>
          <w:p w14:paraId="4D5DA664"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Some high school</w:t>
            </w:r>
          </w:p>
        </w:tc>
        <w:tc>
          <w:tcPr>
            <w:tcW w:w="733" w:type="dxa"/>
          </w:tcPr>
          <w:p w14:paraId="1CC5310F"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1,084</w:t>
            </w:r>
          </w:p>
        </w:tc>
        <w:tc>
          <w:tcPr>
            <w:tcW w:w="908" w:type="dxa"/>
            <w:shd w:val="clear" w:color="auto" w:fill="auto"/>
          </w:tcPr>
          <w:p w14:paraId="53F7C10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(14.2)</w:t>
            </w:r>
          </w:p>
        </w:tc>
        <w:tc>
          <w:tcPr>
            <w:tcW w:w="720" w:type="dxa"/>
          </w:tcPr>
          <w:p w14:paraId="62B5D6D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287</w:t>
            </w:r>
          </w:p>
        </w:tc>
        <w:tc>
          <w:tcPr>
            <w:tcW w:w="757" w:type="dxa"/>
          </w:tcPr>
          <w:p w14:paraId="74FF6B5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(12.1)</w:t>
            </w:r>
          </w:p>
        </w:tc>
        <w:tc>
          <w:tcPr>
            <w:tcW w:w="733" w:type="dxa"/>
          </w:tcPr>
          <w:p w14:paraId="05C4D64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797</w:t>
            </w:r>
          </w:p>
        </w:tc>
        <w:tc>
          <w:tcPr>
            <w:tcW w:w="831" w:type="dxa"/>
          </w:tcPr>
          <w:p w14:paraId="6B5CF8C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(15.2)</w:t>
            </w:r>
          </w:p>
        </w:tc>
        <w:tc>
          <w:tcPr>
            <w:tcW w:w="912" w:type="dxa"/>
          </w:tcPr>
          <w:p w14:paraId="68C17AE1"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&lt;.001</w:t>
            </w:r>
          </w:p>
        </w:tc>
      </w:tr>
      <w:tr w:rsidR="007F73DB" w:rsidRPr="00C01F39" w14:paraId="51FC99C9" w14:textId="77777777" w:rsidTr="00D1341D">
        <w:trPr>
          <w:trHeight w:val="237"/>
        </w:trPr>
        <w:tc>
          <w:tcPr>
            <w:tcW w:w="3921" w:type="dxa"/>
            <w:shd w:val="clear" w:color="auto" w:fill="auto"/>
          </w:tcPr>
          <w:p w14:paraId="063A40A4"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High school graduate</w:t>
            </w:r>
          </w:p>
        </w:tc>
        <w:tc>
          <w:tcPr>
            <w:tcW w:w="733" w:type="dxa"/>
          </w:tcPr>
          <w:p w14:paraId="03CE929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1,928</w:t>
            </w:r>
          </w:p>
        </w:tc>
        <w:tc>
          <w:tcPr>
            <w:tcW w:w="908" w:type="dxa"/>
            <w:shd w:val="clear" w:color="auto" w:fill="auto"/>
          </w:tcPr>
          <w:p w14:paraId="26DAA1D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(25.3)</w:t>
            </w:r>
          </w:p>
        </w:tc>
        <w:tc>
          <w:tcPr>
            <w:tcW w:w="720" w:type="dxa"/>
          </w:tcPr>
          <w:p w14:paraId="2C7FA008"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516</w:t>
            </w:r>
          </w:p>
        </w:tc>
        <w:tc>
          <w:tcPr>
            <w:tcW w:w="757" w:type="dxa"/>
          </w:tcPr>
          <w:p w14:paraId="372B0E1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(21.7)</w:t>
            </w:r>
          </w:p>
        </w:tc>
        <w:tc>
          <w:tcPr>
            <w:tcW w:w="733" w:type="dxa"/>
          </w:tcPr>
          <w:p w14:paraId="09C8C1F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1,412</w:t>
            </w:r>
          </w:p>
        </w:tc>
        <w:tc>
          <w:tcPr>
            <w:tcW w:w="831" w:type="dxa"/>
          </w:tcPr>
          <w:p w14:paraId="75C5848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(27.0)</w:t>
            </w:r>
          </w:p>
        </w:tc>
        <w:tc>
          <w:tcPr>
            <w:tcW w:w="912" w:type="dxa"/>
          </w:tcPr>
          <w:p w14:paraId="357B3066"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093E823C" w14:textId="77777777" w:rsidTr="00D1341D">
        <w:trPr>
          <w:trHeight w:val="43"/>
        </w:trPr>
        <w:tc>
          <w:tcPr>
            <w:tcW w:w="3921" w:type="dxa"/>
            <w:shd w:val="clear" w:color="auto" w:fill="auto"/>
          </w:tcPr>
          <w:p w14:paraId="62A4A0F7"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GED</w:t>
            </w:r>
          </w:p>
        </w:tc>
        <w:tc>
          <w:tcPr>
            <w:tcW w:w="733" w:type="dxa"/>
          </w:tcPr>
          <w:p w14:paraId="60C0019D"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412</w:t>
            </w:r>
          </w:p>
        </w:tc>
        <w:tc>
          <w:tcPr>
            <w:tcW w:w="908" w:type="dxa"/>
            <w:shd w:val="clear" w:color="auto" w:fill="auto"/>
          </w:tcPr>
          <w:p w14:paraId="410AD4B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(5.4)</w:t>
            </w:r>
          </w:p>
        </w:tc>
        <w:tc>
          <w:tcPr>
            <w:tcW w:w="720" w:type="dxa"/>
          </w:tcPr>
          <w:p w14:paraId="578FC49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110</w:t>
            </w:r>
          </w:p>
        </w:tc>
        <w:tc>
          <w:tcPr>
            <w:tcW w:w="757" w:type="dxa"/>
          </w:tcPr>
          <w:p w14:paraId="41762A6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(4.6)</w:t>
            </w:r>
          </w:p>
        </w:tc>
        <w:tc>
          <w:tcPr>
            <w:tcW w:w="733" w:type="dxa"/>
          </w:tcPr>
          <w:p w14:paraId="6D457ED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304</w:t>
            </w:r>
          </w:p>
        </w:tc>
        <w:tc>
          <w:tcPr>
            <w:tcW w:w="831" w:type="dxa"/>
          </w:tcPr>
          <w:p w14:paraId="1E1F0A1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(5.8)</w:t>
            </w:r>
          </w:p>
        </w:tc>
        <w:tc>
          <w:tcPr>
            <w:tcW w:w="912" w:type="dxa"/>
          </w:tcPr>
          <w:p w14:paraId="27D3F3D9"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38290F76" w14:textId="77777777" w:rsidTr="00D1341D">
        <w:trPr>
          <w:trHeight w:val="237"/>
        </w:trPr>
        <w:tc>
          <w:tcPr>
            <w:tcW w:w="3921" w:type="dxa"/>
            <w:shd w:val="clear" w:color="auto" w:fill="auto"/>
          </w:tcPr>
          <w:p w14:paraId="3E16E654"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Some College</w:t>
            </w:r>
          </w:p>
        </w:tc>
        <w:tc>
          <w:tcPr>
            <w:tcW w:w="733" w:type="dxa"/>
          </w:tcPr>
          <w:p w14:paraId="0F8EF6A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2,129</w:t>
            </w:r>
          </w:p>
        </w:tc>
        <w:tc>
          <w:tcPr>
            <w:tcW w:w="908" w:type="dxa"/>
            <w:shd w:val="clear" w:color="auto" w:fill="auto"/>
          </w:tcPr>
          <w:p w14:paraId="7A98A80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(28.0)</w:t>
            </w:r>
          </w:p>
        </w:tc>
        <w:tc>
          <w:tcPr>
            <w:tcW w:w="720" w:type="dxa"/>
          </w:tcPr>
          <w:p w14:paraId="4D73D69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720</w:t>
            </w:r>
          </w:p>
        </w:tc>
        <w:tc>
          <w:tcPr>
            <w:tcW w:w="757" w:type="dxa"/>
          </w:tcPr>
          <w:p w14:paraId="6FFC06A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(30.3)</w:t>
            </w:r>
          </w:p>
        </w:tc>
        <w:tc>
          <w:tcPr>
            <w:tcW w:w="733" w:type="dxa"/>
          </w:tcPr>
          <w:p w14:paraId="3297ACB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1,409</w:t>
            </w:r>
          </w:p>
        </w:tc>
        <w:tc>
          <w:tcPr>
            <w:tcW w:w="831" w:type="dxa"/>
          </w:tcPr>
          <w:p w14:paraId="7FCA2BD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(26.9)</w:t>
            </w:r>
          </w:p>
        </w:tc>
        <w:tc>
          <w:tcPr>
            <w:tcW w:w="912" w:type="dxa"/>
          </w:tcPr>
          <w:p w14:paraId="09FFDF60"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2EE96E2F" w14:textId="77777777" w:rsidTr="00D1341D">
        <w:trPr>
          <w:trHeight w:val="237"/>
        </w:trPr>
        <w:tc>
          <w:tcPr>
            <w:tcW w:w="3921" w:type="dxa"/>
            <w:shd w:val="clear" w:color="auto" w:fill="auto"/>
          </w:tcPr>
          <w:p w14:paraId="1A42F471" w14:textId="77777777" w:rsidR="007F73DB" w:rsidRPr="00C01F39" w:rsidRDefault="007F73DB" w:rsidP="00C01F39">
            <w:pPr>
              <w:spacing w:after="0" w:line="240" w:lineRule="auto"/>
              <w:ind w:firstLine="200"/>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Completed college or above</w:t>
            </w:r>
          </w:p>
        </w:tc>
        <w:tc>
          <w:tcPr>
            <w:tcW w:w="733" w:type="dxa"/>
          </w:tcPr>
          <w:p w14:paraId="15A84CF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2,062</w:t>
            </w:r>
          </w:p>
        </w:tc>
        <w:tc>
          <w:tcPr>
            <w:tcW w:w="908" w:type="dxa"/>
            <w:shd w:val="clear" w:color="auto" w:fill="auto"/>
          </w:tcPr>
          <w:p w14:paraId="749DAF9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(27.1)</w:t>
            </w:r>
          </w:p>
        </w:tc>
        <w:tc>
          <w:tcPr>
            <w:tcW w:w="720" w:type="dxa"/>
          </w:tcPr>
          <w:p w14:paraId="60662A7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746</w:t>
            </w:r>
          </w:p>
        </w:tc>
        <w:tc>
          <w:tcPr>
            <w:tcW w:w="757" w:type="dxa"/>
          </w:tcPr>
          <w:p w14:paraId="4A7805C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(31.4)</w:t>
            </w:r>
          </w:p>
        </w:tc>
        <w:tc>
          <w:tcPr>
            <w:tcW w:w="733" w:type="dxa"/>
          </w:tcPr>
          <w:p w14:paraId="79816D8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1,316</w:t>
            </w:r>
          </w:p>
        </w:tc>
        <w:tc>
          <w:tcPr>
            <w:tcW w:w="831" w:type="dxa"/>
          </w:tcPr>
          <w:p w14:paraId="755347D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(25.1)</w:t>
            </w:r>
          </w:p>
        </w:tc>
        <w:tc>
          <w:tcPr>
            <w:tcW w:w="912" w:type="dxa"/>
          </w:tcPr>
          <w:p w14:paraId="16F778FE"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1B009E74" w14:textId="77777777" w:rsidTr="00D1341D">
        <w:trPr>
          <w:trHeight w:val="237"/>
        </w:trPr>
        <w:tc>
          <w:tcPr>
            <w:tcW w:w="3921" w:type="dxa"/>
            <w:shd w:val="clear" w:color="auto" w:fill="auto"/>
          </w:tcPr>
          <w:p w14:paraId="4C34C69B"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Employment status</w:t>
            </w:r>
          </w:p>
        </w:tc>
        <w:tc>
          <w:tcPr>
            <w:tcW w:w="733" w:type="dxa"/>
          </w:tcPr>
          <w:p w14:paraId="1FB417BB"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908" w:type="dxa"/>
            <w:shd w:val="clear" w:color="auto" w:fill="auto"/>
          </w:tcPr>
          <w:p w14:paraId="5AFF183B"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20" w:type="dxa"/>
          </w:tcPr>
          <w:p w14:paraId="07516B39"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757" w:type="dxa"/>
          </w:tcPr>
          <w:p w14:paraId="598B30BD"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733" w:type="dxa"/>
          </w:tcPr>
          <w:p w14:paraId="4BD9A3FE" w14:textId="77777777" w:rsidR="007F73DB" w:rsidRPr="00C01F39" w:rsidRDefault="007F73DB" w:rsidP="00C01F39">
            <w:pPr>
              <w:spacing w:after="0" w:line="240" w:lineRule="auto"/>
              <w:jc w:val="right"/>
              <w:rPr>
                <w:rFonts w:ascii="Times New Roman" w:eastAsia="Times New Roman" w:hAnsi="Times New Roman" w:cs="Times New Roman"/>
                <w:color w:val="FF0000"/>
                <w:sz w:val="21"/>
                <w:szCs w:val="21"/>
              </w:rPr>
            </w:pPr>
          </w:p>
        </w:tc>
        <w:tc>
          <w:tcPr>
            <w:tcW w:w="831" w:type="dxa"/>
          </w:tcPr>
          <w:p w14:paraId="77751F3C"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c>
          <w:tcPr>
            <w:tcW w:w="912" w:type="dxa"/>
          </w:tcPr>
          <w:p w14:paraId="633C4A7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527D7829" w14:textId="77777777" w:rsidTr="00D1341D">
        <w:trPr>
          <w:trHeight w:val="71"/>
        </w:trPr>
        <w:tc>
          <w:tcPr>
            <w:tcW w:w="3921" w:type="dxa"/>
            <w:shd w:val="clear" w:color="auto" w:fill="auto"/>
          </w:tcPr>
          <w:p w14:paraId="01CB93F9"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Working currently</w:t>
            </w:r>
          </w:p>
        </w:tc>
        <w:tc>
          <w:tcPr>
            <w:tcW w:w="733" w:type="dxa"/>
          </w:tcPr>
          <w:p w14:paraId="79F8640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2,462</w:t>
            </w:r>
          </w:p>
        </w:tc>
        <w:tc>
          <w:tcPr>
            <w:tcW w:w="908" w:type="dxa"/>
            <w:shd w:val="clear" w:color="auto" w:fill="auto"/>
          </w:tcPr>
          <w:p w14:paraId="4922B06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(32.3)</w:t>
            </w:r>
          </w:p>
        </w:tc>
        <w:tc>
          <w:tcPr>
            <w:tcW w:w="720" w:type="dxa"/>
          </w:tcPr>
          <w:p w14:paraId="52D5FEAA"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802</w:t>
            </w:r>
          </w:p>
        </w:tc>
        <w:tc>
          <w:tcPr>
            <w:tcW w:w="757" w:type="dxa"/>
          </w:tcPr>
          <w:p w14:paraId="76978FC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(33.7)</w:t>
            </w:r>
          </w:p>
        </w:tc>
        <w:tc>
          <w:tcPr>
            <w:tcW w:w="733" w:type="dxa"/>
          </w:tcPr>
          <w:p w14:paraId="2F73C53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1,660</w:t>
            </w:r>
          </w:p>
        </w:tc>
        <w:tc>
          <w:tcPr>
            <w:tcW w:w="831" w:type="dxa"/>
          </w:tcPr>
          <w:p w14:paraId="0760EB6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(31.7)</w:t>
            </w:r>
          </w:p>
        </w:tc>
        <w:tc>
          <w:tcPr>
            <w:tcW w:w="912" w:type="dxa"/>
          </w:tcPr>
          <w:p w14:paraId="2C3398E6"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379BC4A7" w14:textId="77777777" w:rsidTr="00D1341D">
        <w:trPr>
          <w:trHeight w:val="237"/>
        </w:trPr>
        <w:tc>
          <w:tcPr>
            <w:tcW w:w="3921" w:type="dxa"/>
            <w:shd w:val="clear" w:color="auto" w:fill="auto"/>
          </w:tcPr>
          <w:p w14:paraId="3277971C"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Unemployed</w:t>
            </w:r>
          </w:p>
        </w:tc>
        <w:tc>
          <w:tcPr>
            <w:tcW w:w="733" w:type="dxa"/>
          </w:tcPr>
          <w:p w14:paraId="30ECDB5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221</w:t>
            </w:r>
          </w:p>
        </w:tc>
        <w:tc>
          <w:tcPr>
            <w:tcW w:w="908" w:type="dxa"/>
            <w:shd w:val="clear" w:color="auto" w:fill="auto"/>
          </w:tcPr>
          <w:p w14:paraId="09A6C3F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(2.9)</w:t>
            </w:r>
          </w:p>
        </w:tc>
        <w:tc>
          <w:tcPr>
            <w:tcW w:w="720" w:type="dxa"/>
          </w:tcPr>
          <w:p w14:paraId="5DB79E4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92</w:t>
            </w:r>
          </w:p>
        </w:tc>
        <w:tc>
          <w:tcPr>
            <w:tcW w:w="757" w:type="dxa"/>
          </w:tcPr>
          <w:p w14:paraId="6840370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(3.9)</w:t>
            </w:r>
          </w:p>
        </w:tc>
        <w:tc>
          <w:tcPr>
            <w:tcW w:w="733" w:type="dxa"/>
          </w:tcPr>
          <w:p w14:paraId="028BDF9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129</w:t>
            </w:r>
          </w:p>
        </w:tc>
        <w:tc>
          <w:tcPr>
            <w:tcW w:w="831" w:type="dxa"/>
          </w:tcPr>
          <w:p w14:paraId="4B0D416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(2.5)</w:t>
            </w:r>
          </w:p>
        </w:tc>
        <w:tc>
          <w:tcPr>
            <w:tcW w:w="912" w:type="dxa"/>
          </w:tcPr>
          <w:p w14:paraId="5691EF72"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120258C4" w14:textId="77777777" w:rsidTr="00D1341D">
        <w:trPr>
          <w:trHeight w:val="237"/>
        </w:trPr>
        <w:tc>
          <w:tcPr>
            <w:tcW w:w="3921" w:type="dxa"/>
            <w:shd w:val="clear" w:color="auto" w:fill="auto"/>
          </w:tcPr>
          <w:p w14:paraId="6DD40525"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Temporarily laid off</w:t>
            </w:r>
          </w:p>
        </w:tc>
        <w:tc>
          <w:tcPr>
            <w:tcW w:w="733" w:type="dxa"/>
          </w:tcPr>
          <w:p w14:paraId="79D64B68"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194</w:t>
            </w:r>
          </w:p>
        </w:tc>
        <w:tc>
          <w:tcPr>
            <w:tcW w:w="908" w:type="dxa"/>
            <w:shd w:val="clear" w:color="auto" w:fill="auto"/>
          </w:tcPr>
          <w:p w14:paraId="2D17D56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(2.5)</w:t>
            </w:r>
          </w:p>
        </w:tc>
        <w:tc>
          <w:tcPr>
            <w:tcW w:w="720" w:type="dxa"/>
          </w:tcPr>
          <w:p w14:paraId="0663D88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66</w:t>
            </w:r>
          </w:p>
        </w:tc>
        <w:tc>
          <w:tcPr>
            <w:tcW w:w="757" w:type="dxa"/>
          </w:tcPr>
          <w:p w14:paraId="3F762DF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(2.8)</w:t>
            </w:r>
          </w:p>
        </w:tc>
        <w:tc>
          <w:tcPr>
            <w:tcW w:w="733" w:type="dxa"/>
          </w:tcPr>
          <w:p w14:paraId="33CD8FA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128</w:t>
            </w:r>
          </w:p>
        </w:tc>
        <w:tc>
          <w:tcPr>
            <w:tcW w:w="831" w:type="dxa"/>
          </w:tcPr>
          <w:p w14:paraId="700BF0D9"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(2.4)</w:t>
            </w:r>
          </w:p>
        </w:tc>
        <w:tc>
          <w:tcPr>
            <w:tcW w:w="912" w:type="dxa"/>
          </w:tcPr>
          <w:p w14:paraId="15239B1D"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7D025708" w14:textId="77777777" w:rsidTr="00D1341D">
        <w:trPr>
          <w:trHeight w:val="237"/>
        </w:trPr>
        <w:tc>
          <w:tcPr>
            <w:tcW w:w="3921" w:type="dxa"/>
            <w:shd w:val="clear" w:color="auto" w:fill="auto"/>
          </w:tcPr>
          <w:p w14:paraId="7F1417A3"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Disabled or on sick leave</w:t>
            </w:r>
          </w:p>
        </w:tc>
        <w:tc>
          <w:tcPr>
            <w:tcW w:w="733" w:type="dxa"/>
          </w:tcPr>
          <w:p w14:paraId="40DBD08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892</w:t>
            </w:r>
          </w:p>
        </w:tc>
        <w:tc>
          <w:tcPr>
            <w:tcW w:w="908" w:type="dxa"/>
            <w:shd w:val="clear" w:color="auto" w:fill="auto"/>
          </w:tcPr>
          <w:p w14:paraId="4BDAF4A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(11.6)</w:t>
            </w:r>
          </w:p>
        </w:tc>
        <w:tc>
          <w:tcPr>
            <w:tcW w:w="720" w:type="dxa"/>
          </w:tcPr>
          <w:p w14:paraId="29E873F3"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353</w:t>
            </w:r>
          </w:p>
        </w:tc>
        <w:tc>
          <w:tcPr>
            <w:tcW w:w="757" w:type="dxa"/>
          </w:tcPr>
          <w:p w14:paraId="55B4FD7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(14.8)</w:t>
            </w:r>
          </w:p>
        </w:tc>
        <w:tc>
          <w:tcPr>
            <w:tcW w:w="733" w:type="dxa"/>
          </w:tcPr>
          <w:p w14:paraId="1B6D271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529</w:t>
            </w:r>
          </w:p>
        </w:tc>
        <w:tc>
          <w:tcPr>
            <w:tcW w:w="831" w:type="dxa"/>
          </w:tcPr>
          <w:p w14:paraId="45822554"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(10.1)</w:t>
            </w:r>
          </w:p>
        </w:tc>
        <w:tc>
          <w:tcPr>
            <w:tcW w:w="912" w:type="dxa"/>
          </w:tcPr>
          <w:p w14:paraId="2CDEDE49"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67C5D8E8" w14:textId="77777777" w:rsidTr="00D1341D">
        <w:trPr>
          <w:trHeight w:val="237"/>
        </w:trPr>
        <w:tc>
          <w:tcPr>
            <w:tcW w:w="3921" w:type="dxa"/>
            <w:shd w:val="clear" w:color="auto" w:fill="auto"/>
          </w:tcPr>
          <w:p w14:paraId="5DD1B6CE"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Retired</w:t>
            </w:r>
          </w:p>
        </w:tc>
        <w:tc>
          <w:tcPr>
            <w:tcW w:w="733" w:type="dxa"/>
          </w:tcPr>
          <w:p w14:paraId="515EE21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3,394</w:t>
            </w:r>
          </w:p>
        </w:tc>
        <w:tc>
          <w:tcPr>
            <w:tcW w:w="908" w:type="dxa"/>
            <w:shd w:val="clear" w:color="auto" w:fill="auto"/>
          </w:tcPr>
          <w:p w14:paraId="401368D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(44.6)</w:t>
            </w:r>
          </w:p>
        </w:tc>
        <w:tc>
          <w:tcPr>
            <w:tcW w:w="720" w:type="dxa"/>
          </w:tcPr>
          <w:p w14:paraId="43AAB31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927</w:t>
            </w:r>
          </w:p>
        </w:tc>
        <w:tc>
          <w:tcPr>
            <w:tcW w:w="757" w:type="dxa"/>
          </w:tcPr>
          <w:p w14:paraId="06A533C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(39.0)</w:t>
            </w:r>
          </w:p>
        </w:tc>
        <w:tc>
          <w:tcPr>
            <w:tcW w:w="733" w:type="dxa"/>
          </w:tcPr>
          <w:p w14:paraId="0AC10D07"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2,467</w:t>
            </w:r>
          </w:p>
        </w:tc>
        <w:tc>
          <w:tcPr>
            <w:tcW w:w="831" w:type="dxa"/>
          </w:tcPr>
          <w:p w14:paraId="2B1D78F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(47.1)</w:t>
            </w:r>
          </w:p>
        </w:tc>
        <w:tc>
          <w:tcPr>
            <w:tcW w:w="912" w:type="dxa"/>
          </w:tcPr>
          <w:p w14:paraId="24B5A69F"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5BEF95CB" w14:textId="77777777" w:rsidTr="00D1341D">
        <w:trPr>
          <w:trHeight w:val="237"/>
        </w:trPr>
        <w:tc>
          <w:tcPr>
            <w:tcW w:w="3921" w:type="dxa"/>
            <w:shd w:val="clear" w:color="auto" w:fill="auto"/>
          </w:tcPr>
          <w:p w14:paraId="2C1F307F"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Homemaker</w:t>
            </w:r>
          </w:p>
        </w:tc>
        <w:tc>
          <w:tcPr>
            <w:tcW w:w="733" w:type="dxa"/>
          </w:tcPr>
          <w:p w14:paraId="4394476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366</w:t>
            </w:r>
          </w:p>
        </w:tc>
        <w:tc>
          <w:tcPr>
            <w:tcW w:w="908" w:type="dxa"/>
            <w:shd w:val="clear" w:color="auto" w:fill="auto"/>
          </w:tcPr>
          <w:p w14:paraId="2A8467B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(4.8)</w:t>
            </w:r>
          </w:p>
        </w:tc>
        <w:tc>
          <w:tcPr>
            <w:tcW w:w="720" w:type="dxa"/>
          </w:tcPr>
          <w:p w14:paraId="348C299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113</w:t>
            </w:r>
          </w:p>
        </w:tc>
        <w:tc>
          <w:tcPr>
            <w:tcW w:w="757" w:type="dxa"/>
          </w:tcPr>
          <w:p w14:paraId="0023F8E6"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(4.7)</w:t>
            </w:r>
          </w:p>
        </w:tc>
        <w:tc>
          <w:tcPr>
            <w:tcW w:w="733" w:type="dxa"/>
          </w:tcPr>
          <w:p w14:paraId="7F1032C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253</w:t>
            </w:r>
          </w:p>
        </w:tc>
        <w:tc>
          <w:tcPr>
            <w:tcW w:w="831" w:type="dxa"/>
          </w:tcPr>
          <w:p w14:paraId="2B7897A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(4.8)</w:t>
            </w:r>
          </w:p>
        </w:tc>
        <w:tc>
          <w:tcPr>
            <w:tcW w:w="912" w:type="dxa"/>
          </w:tcPr>
          <w:p w14:paraId="4C5E6258"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0287C6A3" w14:textId="77777777" w:rsidTr="00D1341D">
        <w:trPr>
          <w:trHeight w:val="237"/>
        </w:trPr>
        <w:tc>
          <w:tcPr>
            <w:tcW w:w="3921" w:type="dxa"/>
            <w:shd w:val="clear" w:color="auto" w:fill="auto"/>
          </w:tcPr>
          <w:p w14:paraId="1152860F" w14:textId="77777777" w:rsidR="007F73DB" w:rsidRPr="00C01F39" w:rsidRDefault="007F73DB" w:rsidP="00C01F39">
            <w:pPr>
              <w:spacing w:after="0" w:line="240" w:lineRule="auto"/>
              <w:rPr>
                <w:rFonts w:ascii="Times New Roman" w:eastAsia="Times New Roman" w:hAnsi="Times New Roman" w:cs="Times New Roman"/>
                <w:b/>
                <w:sz w:val="21"/>
                <w:szCs w:val="21"/>
              </w:rPr>
            </w:pPr>
            <w:r w:rsidRPr="00C01F39">
              <w:rPr>
                <w:rFonts w:ascii="Times New Roman" w:eastAsia="Times New Roman" w:hAnsi="Times New Roman" w:cs="Times New Roman"/>
                <w:sz w:val="21"/>
                <w:szCs w:val="21"/>
              </w:rPr>
              <w:t xml:space="preserve">   Other</w:t>
            </w:r>
          </w:p>
        </w:tc>
        <w:tc>
          <w:tcPr>
            <w:tcW w:w="733" w:type="dxa"/>
          </w:tcPr>
          <w:p w14:paraId="25EDA3D9"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96</w:t>
            </w:r>
          </w:p>
        </w:tc>
        <w:tc>
          <w:tcPr>
            <w:tcW w:w="908" w:type="dxa"/>
            <w:shd w:val="clear" w:color="auto" w:fill="auto"/>
          </w:tcPr>
          <w:p w14:paraId="28B390B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w:t>
            </w:r>
          </w:p>
        </w:tc>
        <w:tc>
          <w:tcPr>
            <w:tcW w:w="720" w:type="dxa"/>
          </w:tcPr>
          <w:p w14:paraId="0BC401B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26</w:t>
            </w:r>
          </w:p>
        </w:tc>
        <w:tc>
          <w:tcPr>
            <w:tcW w:w="757" w:type="dxa"/>
          </w:tcPr>
          <w:p w14:paraId="7981C022"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(1.1)</w:t>
            </w:r>
          </w:p>
        </w:tc>
        <w:tc>
          <w:tcPr>
            <w:tcW w:w="733" w:type="dxa"/>
          </w:tcPr>
          <w:p w14:paraId="01B4DA95"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70</w:t>
            </w:r>
          </w:p>
        </w:tc>
        <w:tc>
          <w:tcPr>
            <w:tcW w:w="831" w:type="dxa"/>
          </w:tcPr>
          <w:p w14:paraId="12322DE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(1.3)</w:t>
            </w:r>
          </w:p>
        </w:tc>
        <w:tc>
          <w:tcPr>
            <w:tcW w:w="912" w:type="dxa"/>
          </w:tcPr>
          <w:p w14:paraId="2A185529"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p>
        </w:tc>
      </w:tr>
      <w:tr w:rsidR="007F73DB" w:rsidRPr="00C01F39" w14:paraId="1144E700" w14:textId="77777777" w:rsidTr="00D1341D">
        <w:trPr>
          <w:trHeight w:val="237"/>
        </w:trPr>
        <w:tc>
          <w:tcPr>
            <w:tcW w:w="3921" w:type="dxa"/>
            <w:shd w:val="clear" w:color="auto" w:fill="auto"/>
          </w:tcPr>
          <w:p w14:paraId="2DDC0C4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Medical insurance status</w:t>
            </w:r>
          </w:p>
        </w:tc>
        <w:tc>
          <w:tcPr>
            <w:tcW w:w="733" w:type="dxa"/>
          </w:tcPr>
          <w:p w14:paraId="6DD0721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7,170</w:t>
            </w:r>
          </w:p>
        </w:tc>
        <w:tc>
          <w:tcPr>
            <w:tcW w:w="908" w:type="dxa"/>
            <w:shd w:val="clear" w:color="auto" w:fill="auto"/>
          </w:tcPr>
          <w:p w14:paraId="70B69D5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(94.2)</w:t>
            </w:r>
          </w:p>
        </w:tc>
        <w:tc>
          <w:tcPr>
            <w:tcW w:w="720" w:type="dxa"/>
          </w:tcPr>
          <w:p w14:paraId="28BF3EDE"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2,232</w:t>
            </w:r>
          </w:p>
        </w:tc>
        <w:tc>
          <w:tcPr>
            <w:tcW w:w="757" w:type="dxa"/>
          </w:tcPr>
          <w:p w14:paraId="4BDB94E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(93.8)</w:t>
            </w:r>
          </w:p>
        </w:tc>
        <w:tc>
          <w:tcPr>
            <w:tcW w:w="733" w:type="dxa"/>
          </w:tcPr>
          <w:p w14:paraId="41EC3BFB"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4,938</w:t>
            </w:r>
          </w:p>
        </w:tc>
        <w:tc>
          <w:tcPr>
            <w:tcW w:w="831" w:type="dxa"/>
          </w:tcPr>
          <w:p w14:paraId="1EC5F2C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(94.3)</w:t>
            </w:r>
          </w:p>
        </w:tc>
        <w:tc>
          <w:tcPr>
            <w:tcW w:w="912" w:type="dxa"/>
          </w:tcPr>
          <w:p w14:paraId="2AFEEFDE"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.400</w:t>
            </w:r>
          </w:p>
        </w:tc>
      </w:tr>
      <w:tr w:rsidR="007F73DB" w:rsidRPr="00C01F39" w14:paraId="49AE448F" w14:textId="77777777" w:rsidTr="00D1341D">
        <w:trPr>
          <w:trHeight w:val="237"/>
        </w:trPr>
        <w:tc>
          <w:tcPr>
            <w:tcW w:w="3921" w:type="dxa"/>
            <w:shd w:val="clear" w:color="auto" w:fill="auto"/>
          </w:tcPr>
          <w:p w14:paraId="1B5EAC31"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Dental insurance status</w:t>
            </w:r>
          </w:p>
        </w:tc>
        <w:tc>
          <w:tcPr>
            <w:tcW w:w="733" w:type="dxa"/>
          </w:tcPr>
          <w:p w14:paraId="1A008854"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4,166</w:t>
            </w:r>
          </w:p>
        </w:tc>
        <w:tc>
          <w:tcPr>
            <w:tcW w:w="908" w:type="dxa"/>
            <w:shd w:val="clear" w:color="auto" w:fill="auto"/>
          </w:tcPr>
          <w:p w14:paraId="217ABEA8"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(54.7)</w:t>
            </w:r>
          </w:p>
        </w:tc>
        <w:tc>
          <w:tcPr>
            <w:tcW w:w="720" w:type="dxa"/>
          </w:tcPr>
          <w:p w14:paraId="7CF0F91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1,418</w:t>
            </w:r>
          </w:p>
        </w:tc>
        <w:tc>
          <w:tcPr>
            <w:tcW w:w="757" w:type="dxa"/>
          </w:tcPr>
          <w:p w14:paraId="4390BAD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(59.6)</w:t>
            </w:r>
          </w:p>
        </w:tc>
        <w:tc>
          <w:tcPr>
            <w:tcW w:w="733" w:type="dxa"/>
          </w:tcPr>
          <w:p w14:paraId="225C17FB"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2,748</w:t>
            </w:r>
          </w:p>
        </w:tc>
        <w:tc>
          <w:tcPr>
            <w:tcW w:w="831" w:type="dxa"/>
          </w:tcPr>
          <w:p w14:paraId="4210BE2B"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(52.5)</w:t>
            </w:r>
          </w:p>
        </w:tc>
        <w:tc>
          <w:tcPr>
            <w:tcW w:w="912" w:type="dxa"/>
          </w:tcPr>
          <w:p w14:paraId="175C4420"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&lt;.001</w:t>
            </w:r>
          </w:p>
        </w:tc>
      </w:tr>
      <w:tr w:rsidR="007F73DB" w:rsidRPr="00C01F39" w14:paraId="092FD325" w14:textId="77777777" w:rsidTr="00D1341D">
        <w:trPr>
          <w:trHeight w:val="237"/>
        </w:trPr>
        <w:tc>
          <w:tcPr>
            <w:tcW w:w="3921" w:type="dxa"/>
            <w:shd w:val="clear" w:color="auto" w:fill="auto"/>
            <w:vAlign w:val="bottom"/>
          </w:tcPr>
          <w:p w14:paraId="3D88FFF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History of chronic health conditions</w:t>
            </w:r>
          </w:p>
        </w:tc>
        <w:tc>
          <w:tcPr>
            <w:tcW w:w="733" w:type="dxa"/>
          </w:tcPr>
          <w:p w14:paraId="4BD13ED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5,720</w:t>
            </w:r>
          </w:p>
        </w:tc>
        <w:tc>
          <w:tcPr>
            <w:tcW w:w="908" w:type="dxa"/>
            <w:shd w:val="clear" w:color="auto" w:fill="auto"/>
          </w:tcPr>
          <w:p w14:paraId="35638A5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(75.1)</w:t>
            </w:r>
          </w:p>
        </w:tc>
        <w:tc>
          <w:tcPr>
            <w:tcW w:w="720" w:type="dxa"/>
          </w:tcPr>
          <w:p w14:paraId="46BF81E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1,797</w:t>
            </w:r>
          </w:p>
        </w:tc>
        <w:tc>
          <w:tcPr>
            <w:tcW w:w="757" w:type="dxa"/>
          </w:tcPr>
          <w:p w14:paraId="3BE7414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(75.5)</w:t>
            </w:r>
          </w:p>
        </w:tc>
        <w:tc>
          <w:tcPr>
            <w:tcW w:w="733" w:type="dxa"/>
          </w:tcPr>
          <w:p w14:paraId="31C009C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3,923</w:t>
            </w:r>
          </w:p>
        </w:tc>
        <w:tc>
          <w:tcPr>
            <w:tcW w:w="831" w:type="dxa"/>
          </w:tcPr>
          <w:p w14:paraId="2F43C7A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(74.9)</w:t>
            </w:r>
          </w:p>
        </w:tc>
        <w:tc>
          <w:tcPr>
            <w:tcW w:w="912" w:type="dxa"/>
          </w:tcPr>
          <w:p w14:paraId="564DFEAB"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.567</w:t>
            </w:r>
          </w:p>
        </w:tc>
      </w:tr>
      <w:tr w:rsidR="007F73DB" w:rsidRPr="00C01F39" w14:paraId="74747954" w14:textId="77777777" w:rsidTr="00D1341D">
        <w:trPr>
          <w:trHeight w:val="237"/>
        </w:trPr>
        <w:tc>
          <w:tcPr>
            <w:tcW w:w="3921" w:type="dxa"/>
            <w:shd w:val="clear" w:color="auto" w:fill="auto"/>
            <w:vAlign w:val="bottom"/>
          </w:tcPr>
          <w:p w14:paraId="0AC3F0E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Current use of medications or </w:t>
            </w:r>
          </w:p>
          <w:p w14:paraId="19FEC709"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medical treatment</w:t>
            </w:r>
          </w:p>
        </w:tc>
        <w:tc>
          <w:tcPr>
            <w:tcW w:w="733" w:type="dxa"/>
          </w:tcPr>
          <w:p w14:paraId="5E265F50"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4,901</w:t>
            </w:r>
          </w:p>
        </w:tc>
        <w:tc>
          <w:tcPr>
            <w:tcW w:w="908" w:type="dxa"/>
            <w:shd w:val="clear" w:color="auto" w:fill="auto"/>
          </w:tcPr>
          <w:p w14:paraId="01235F0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(64.4)</w:t>
            </w:r>
          </w:p>
        </w:tc>
        <w:tc>
          <w:tcPr>
            <w:tcW w:w="720" w:type="dxa"/>
          </w:tcPr>
          <w:p w14:paraId="45003BC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1,526</w:t>
            </w:r>
          </w:p>
        </w:tc>
        <w:tc>
          <w:tcPr>
            <w:tcW w:w="757" w:type="dxa"/>
          </w:tcPr>
          <w:p w14:paraId="3502CED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(64.1)</w:t>
            </w:r>
          </w:p>
        </w:tc>
        <w:tc>
          <w:tcPr>
            <w:tcW w:w="733" w:type="dxa"/>
          </w:tcPr>
          <w:p w14:paraId="47C4CE5D"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3,375</w:t>
            </w:r>
          </w:p>
        </w:tc>
        <w:tc>
          <w:tcPr>
            <w:tcW w:w="831" w:type="dxa"/>
          </w:tcPr>
          <w:p w14:paraId="642DA697"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(64.5)</w:t>
            </w:r>
          </w:p>
        </w:tc>
        <w:tc>
          <w:tcPr>
            <w:tcW w:w="912" w:type="dxa"/>
          </w:tcPr>
          <w:p w14:paraId="465CE2C5" w14:textId="77777777" w:rsidR="007F73DB" w:rsidRPr="00C01F39" w:rsidRDefault="007F73DB" w:rsidP="00C01F39">
            <w:pPr>
              <w:spacing w:after="0" w:line="240" w:lineRule="auto"/>
              <w:rPr>
                <w:rFonts w:ascii="Times New Roman" w:eastAsia="Times New Roman" w:hAnsi="Times New Roman" w:cs="Times New Roman"/>
                <w:color w:val="FF0000"/>
                <w:sz w:val="21"/>
                <w:szCs w:val="21"/>
              </w:rPr>
            </w:pPr>
            <w:r w:rsidRPr="00C01F39">
              <w:rPr>
                <w:rFonts w:ascii="Times New Roman" w:eastAsia="Times New Roman" w:hAnsi="Times New Roman" w:cs="Times New Roman"/>
                <w:sz w:val="21"/>
                <w:szCs w:val="21"/>
              </w:rPr>
              <w:t>.792</w:t>
            </w:r>
          </w:p>
        </w:tc>
      </w:tr>
      <w:tr w:rsidR="007F73DB" w:rsidRPr="00C01F39" w14:paraId="47BF3CE8" w14:textId="77777777" w:rsidTr="00D1341D">
        <w:trPr>
          <w:trHeight w:val="237"/>
        </w:trPr>
        <w:tc>
          <w:tcPr>
            <w:tcW w:w="3921" w:type="dxa"/>
            <w:shd w:val="clear" w:color="auto" w:fill="auto"/>
            <w:vAlign w:val="bottom"/>
          </w:tcPr>
          <w:p w14:paraId="335F7C9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Poor/ fair perceived health</w:t>
            </w:r>
          </w:p>
        </w:tc>
        <w:tc>
          <w:tcPr>
            <w:tcW w:w="733" w:type="dxa"/>
          </w:tcPr>
          <w:p w14:paraId="713B3DB6"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2,202</w:t>
            </w:r>
          </w:p>
        </w:tc>
        <w:tc>
          <w:tcPr>
            <w:tcW w:w="908" w:type="dxa"/>
            <w:shd w:val="clear" w:color="auto" w:fill="auto"/>
          </w:tcPr>
          <w:p w14:paraId="08BB6A4E"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(28.9)</w:t>
            </w:r>
          </w:p>
        </w:tc>
        <w:tc>
          <w:tcPr>
            <w:tcW w:w="720" w:type="dxa"/>
          </w:tcPr>
          <w:p w14:paraId="18E9D721"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796</w:t>
            </w:r>
          </w:p>
        </w:tc>
        <w:tc>
          <w:tcPr>
            <w:tcW w:w="757" w:type="dxa"/>
          </w:tcPr>
          <w:p w14:paraId="5DEEC795"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(33.5)</w:t>
            </w:r>
          </w:p>
        </w:tc>
        <w:tc>
          <w:tcPr>
            <w:tcW w:w="733" w:type="dxa"/>
          </w:tcPr>
          <w:p w14:paraId="2C6B7A9E"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1,406</w:t>
            </w:r>
          </w:p>
        </w:tc>
        <w:tc>
          <w:tcPr>
            <w:tcW w:w="831" w:type="dxa"/>
          </w:tcPr>
          <w:p w14:paraId="324BD0EC"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(26.9)</w:t>
            </w:r>
          </w:p>
        </w:tc>
        <w:tc>
          <w:tcPr>
            <w:tcW w:w="912" w:type="dxa"/>
          </w:tcPr>
          <w:p w14:paraId="219AB930"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r w:rsidR="007F73DB" w:rsidRPr="00C01F39" w14:paraId="5B3967AE" w14:textId="77777777" w:rsidTr="00D1341D">
        <w:trPr>
          <w:trHeight w:val="237"/>
        </w:trPr>
        <w:tc>
          <w:tcPr>
            <w:tcW w:w="3921" w:type="dxa"/>
            <w:shd w:val="clear" w:color="auto" w:fill="auto"/>
            <w:vAlign w:val="bottom"/>
          </w:tcPr>
          <w:p w14:paraId="0E905B4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More than 5 times medical visits in </w:t>
            </w:r>
          </w:p>
          <w:p w14:paraId="530AD28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 xml:space="preserve">    2016-2018</w:t>
            </w:r>
          </w:p>
        </w:tc>
        <w:tc>
          <w:tcPr>
            <w:tcW w:w="733" w:type="dxa"/>
          </w:tcPr>
          <w:p w14:paraId="613BDBDC"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3,632</w:t>
            </w:r>
          </w:p>
        </w:tc>
        <w:tc>
          <w:tcPr>
            <w:tcW w:w="908" w:type="dxa"/>
            <w:shd w:val="clear" w:color="auto" w:fill="auto"/>
          </w:tcPr>
          <w:p w14:paraId="506E7E0F"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(47.7)</w:t>
            </w:r>
          </w:p>
        </w:tc>
        <w:tc>
          <w:tcPr>
            <w:tcW w:w="720" w:type="dxa"/>
          </w:tcPr>
          <w:p w14:paraId="39E6D7F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1,257</w:t>
            </w:r>
          </w:p>
        </w:tc>
        <w:tc>
          <w:tcPr>
            <w:tcW w:w="757" w:type="dxa"/>
          </w:tcPr>
          <w:p w14:paraId="67F7383A"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(52.8)</w:t>
            </w:r>
          </w:p>
        </w:tc>
        <w:tc>
          <w:tcPr>
            <w:tcW w:w="733" w:type="dxa"/>
          </w:tcPr>
          <w:p w14:paraId="1234F6B2" w14:textId="77777777" w:rsidR="007F73DB" w:rsidRPr="00C01F39" w:rsidRDefault="007F73DB" w:rsidP="00C01F39">
            <w:pPr>
              <w:spacing w:after="0" w:line="240" w:lineRule="auto"/>
              <w:jc w:val="right"/>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2,375</w:t>
            </w:r>
          </w:p>
        </w:tc>
        <w:tc>
          <w:tcPr>
            <w:tcW w:w="831" w:type="dxa"/>
          </w:tcPr>
          <w:p w14:paraId="14E8B42D"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(45.4)</w:t>
            </w:r>
          </w:p>
        </w:tc>
        <w:tc>
          <w:tcPr>
            <w:tcW w:w="912" w:type="dxa"/>
          </w:tcPr>
          <w:p w14:paraId="3E54EDF3" w14:textId="77777777" w:rsidR="007F73DB" w:rsidRPr="00C01F39" w:rsidRDefault="007F73DB" w:rsidP="00C01F39">
            <w:pPr>
              <w:spacing w:after="0" w:line="240" w:lineRule="auto"/>
              <w:rPr>
                <w:rFonts w:ascii="Times New Roman" w:eastAsia="Times New Roman" w:hAnsi="Times New Roman" w:cs="Times New Roman"/>
                <w:sz w:val="21"/>
                <w:szCs w:val="21"/>
              </w:rPr>
            </w:pPr>
            <w:r w:rsidRPr="00C01F39">
              <w:rPr>
                <w:rFonts w:ascii="Times New Roman" w:eastAsia="Times New Roman" w:hAnsi="Times New Roman" w:cs="Times New Roman"/>
                <w:sz w:val="21"/>
                <w:szCs w:val="21"/>
              </w:rPr>
              <w:t>&lt;.001</w:t>
            </w:r>
          </w:p>
        </w:tc>
      </w:tr>
    </w:tbl>
    <w:p w14:paraId="0DA5FC03" w14:textId="77777777" w:rsidR="007F73DB" w:rsidRPr="00C01F39" w:rsidRDefault="007F73DB" w:rsidP="00C01F39">
      <w:pPr>
        <w:spacing w:after="0" w:line="240" w:lineRule="auto"/>
        <w:rPr>
          <w:rFonts w:ascii="Times New Roman" w:hAnsi="Times New Roman" w:cs="Times New Roman"/>
        </w:rPr>
      </w:pPr>
      <w:r w:rsidRPr="00C01F39">
        <w:rPr>
          <w:rFonts w:ascii="Times New Roman" w:hAnsi="Times New Roman" w:cs="Times New Roman"/>
        </w:rPr>
        <w:t xml:space="preserve">   </w:t>
      </w:r>
    </w:p>
    <w:p w14:paraId="280080F4" w14:textId="5DAE72E7" w:rsidR="007F73DB" w:rsidRPr="00C01F39" w:rsidRDefault="007F73DB" w:rsidP="00C01F39">
      <w:pPr>
        <w:spacing w:after="0" w:line="240" w:lineRule="auto"/>
        <w:rPr>
          <w:rFonts w:ascii="Times New Roman" w:eastAsia="Times New Roman" w:hAnsi="Times New Roman" w:cs="Times New Roman"/>
          <w:b/>
          <w:sz w:val="24"/>
          <w:szCs w:val="24"/>
        </w:rPr>
      </w:pPr>
      <w:r w:rsidRPr="00C01F39">
        <w:rPr>
          <w:rFonts w:ascii="Times New Roman" w:eastAsia="Times New Roman" w:hAnsi="Times New Roman" w:cs="Times New Roman"/>
          <w:b/>
          <w:sz w:val="24"/>
          <w:szCs w:val="24"/>
        </w:rPr>
        <w:lastRenderedPageBreak/>
        <w:t xml:space="preserve">Table 2. </w:t>
      </w:r>
      <w:r w:rsidRPr="00C01F39">
        <w:rPr>
          <w:rFonts w:ascii="Times New Roman" w:eastAsia="Times New Roman" w:hAnsi="Times New Roman" w:cs="Times New Roman"/>
          <w:sz w:val="24"/>
          <w:szCs w:val="24"/>
        </w:rPr>
        <w:t>Logistic Regression Model for Association between Variables of Interest and Delays in Care</w:t>
      </w:r>
    </w:p>
    <w:tbl>
      <w:tblPr>
        <w:tblW w:w="8722" w:type="dxa"/>
        <w:tblInd w:w="108" w:type="dxa"/>
        <w:tblBorders>
          <w:top w:val="single" w:sz="4" w:space="0" w:color="000000"/>
          <w:bottom w:val="single" w:sz="4" w:space="0" w:color="000000"/>
        </w:tblBorders>
        <w:tblLayout w:type="fixed"/>
        <w:tblLook w:val="0400" w:firstRow="0" w:lastRow="0" w:firstColumn="0" w:lastColumn="0" w:noHBand="0" w:noVBand="1"/>
      </w:tblPr>
      <w:tblGrid>
        <w:gridCol w:w="5846"/>
        <w:gridCol w:w="993"/>
        <w:gridCol w:w="1883"/>
      </w:tblGrid>
      <w:tr w:rsidR="007F73DB" w:rsidRPr="00C01F39" w14:paraId="636A71D1" w14:textId="77777777" w:rsidTr="00D1341D">
        <w:trPr>
          <w:trHeight w:val="68"/>
        </w:trPr>
        <w:tc>
          <w:tcPr>
            <w:tcW w:w="5846" w:type="dxa"/>
            <w:tcBorders>
              <w:bottom w:val="nil"/>
            </w:tcBorders>
            <w:shd w:val="clear" w:color="auto" w:fill="auto"/>
          </w:tcPr>
          <w:p w14:paraId="365FE2B0" w14:textId="77777777" w:rsidR="007F73DB" w:rsidRPr="00C01F39" w:rsidRDefault="007F73DB" w:rsidP="00C01F39">
            <w:pPr>
              <w:spacing w:after="0" w:line="240" w:lineRule="auto"/>
              <w:rPr>
                <w:rFonts w:ascii="Times New Roman" w:eastAsia="Times New Roman" w:hAnsi="Times New Roman" w:cs="Times New Roman"/>
                <w:sz w:val="24"/>
                <w:szCs w:val="24"/>
              </w:rPr>
            </w:pPr>
          </w:p>
        </w:tc>
        <w:tc>
          <w:tcPr>
            <w:tcW w:w="2876" w:type="dxa"/>
            <w:gridSpan w:val="2"/>
            <w:tcBorders>
              <w:bottom w:val="nil"/>
            </w:tcBorders>
            <w:shd w:val="clear" w:color="auto" w:fill="auto"/>
          </w:tcPr>
          <w:p w14:paraId="17884FCF" w14:textId="77777777" w:rsidR="007F73DB" w:rsidRPr="00C01F39" w:rsidRDefault="007F73DB" w:rsidP="00C01F39">
            <w:pPr>
              <w:spacing w:after="0" w:line="240" w:lineRule="auto"/>
              <w:jc w:val="center"/>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Full sample</w:t>
            </w:r>
          </w:p>
        </w:tc>
      </w:tr>
      <w:tr w:rsidR="007F73DB" w:rsidRPr="00C01F39" w14:paraId="55692E9B" w14:textId="77777777" w:rsidTr="00D1341D">
        <w:trPr>
          <w:trHeight w:val="236"/>
        </w:trPr>
        <w:tc>
          <w:tcPr>
            <w:tcW w:w="5846" w:type="dxa"/>
            <w:tcBorders>
              <w:top w:val="nil"/>
              <w:bottom w:val="nil"/>
            </w:tcBorders>
            <w:shd w:val="clear" w:color="auto" w:fill="auto"/>
          </w:tcPr>
          <w:p w14:paraId="059D52EB" w14:textId="77777777" w:rsidR="007F73DB" w:rsidRPr="00C01F39" w:rsidRDefault="007F73DB" w:rsidP="00C01F39">
            <w:pPr>
              <w:spacing w:after="0" w:line="240" w:lineRule="auto"/>
              <w:rPr>
                <w:rFonts w:ascii="Times New Roman" w:eastAsia="Times New Roman" w:hAnsi="Times New Roman" w:cs="Times New Roman"/>
                <w:sz w:val="24"/>
                <w:szCs w:val="24"/>
              </w:rPr>
            </w:pPr>
          </w:p>
        </w:tc>
        <w:tc>
          <w:tcPr>
            <w:tcW w:w="2876" w:type="dxa"/>
            <w:gridSpan w:val="2"/>
            <w:tcBorders>
              <w:top w:val="nil"/>
              <w:bottom w:val="nil"/>
            </w:tcBorders>
            <w:shd w:val="clear" w:color="auto" w:fill="auto"/>
            <w:vAlign w:val="bottom"/>
          </w:tcPr>
          <w:p w14:paraId="7F82BBBD" w14:textId="77777777" w:rsidR="007F73DB" w:rsidRPr="00C01F39" w:rsidRDefault="007F73DB" w:rsidP="00C01F39">
            <w:pPr>
              <w:spacing w:after="0" w:line="240" w:lineRule="auto"/>
              <w:jc w:val="center"/>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w:t>
            </w:r>
            <w:r w:rsidRPr="00C01F39">
              <w:rPr>
                <w:rFonts w:ascii="Times New Roman" w:eastAsia="Times New Roman" w:hAnsi="Times New Roman" w:cs="Times New Roman"/>
                <w:i/>
                <w:sz w:val="24"/>
                <w:szCs w:val="24"/>
              </w:rPr>
              <w:t>N</w:t>
            </w:r>
            <w:r w:rsidRPr="00C01F39">
              <w:rPr>
                <w:rFonts w:ascii="Times New Roman" w:eastAsia="Times New Roman" w:hAnsi="Times New Roman" w:cs="Times New Roman"/>
                <w:sz w:val="24"/>
                <w:szCs w:val="24"/>
              </w:rPr>
              <w:t>=7,615)</w:t>
            </w:r>
          </w:p>
        </w:tc>
      </w:tr>
      <w:tr w:rsidR="007F73DB" w:rsidRPr="00C01F39" w14:paraId="760369B2" w14:textId="77777777" w:rsidTr="00D1341D">
        <w:trPr>
          <w:trHeight w:val="78"/>
        </w:trPr>
        <w:tc>
          <w:tcPr>
            <w:tcW w:w="5846" w:type="dxa"/>
            <w:tcBorders>
              <w:top w:val="nil"/>
              <w:bottom w:val="single" w:sz="4" w:space="0" w:color="000000"/>
            </w:tcBorders>
            <w:shd w:val="clear" w:color="auto" w:fill="auto"/>
          </w:tcPr>
          <w:p w14:paraId="3F2DCE58" w14:textId="77777777" w:rsidR="007F73DB" w:rsidRPr="00C01F39" w:rsidRDefault="007F73DB" w:rsidP="00C01F39">
            <w:pPr>
              <w:spacing w:after="0" w:line="240" w:lineRule="auto"/>
              <w:rPr>
                <w:rFonts w:ascii="Times New Roman" w:eastAsia="Times New Roman" w:hAnsi="Times New Roman" w:cs="Times New Roman"/>
                <w:b/>
                <w:sz w:val="24"/>
                <w:szCs w:val="24"/>
              </w:rPr>
            </w:pPr>
          </w:p>
        </w:tc>
        <w:tc>
          <w:tcPr>
            <w:tcW w:w="993" w:type="dxa"/>
            <w:tcBorders>
              <w:top w:val="nil"/>
              <w:bottom w:val="single" w:sz="4" w:space="0" w:color="000000"/>
            </w:tcBorders>
            <w:shd w:val="clear" w:color="auto" w:fill="auto"/>
          </w:tcPr>
          <w:p w14:paraId="5B51DE3C" w14:textId="77777777" w:rsidR="007F73DB" w:rsidRPr="00C01F39" w:rsidRDefault="007F73DB" w:rsidP="00C01F39">
            <w:pPr>
              <w:spacing w:after="0" w:line="240" w:lineRule="auto"/>
              <w:jc w:val="right"/>
              <w:rPr>
                <w:rFonts w:ascii="Times New Roman" w:eastAsia="Times New Roman" w:hAnsi="Times New Roman" w:cs="Times New Roman"/>
                <w:i/>
                <w:sz w:val="24"/>
                <w:szCs w:val="24"/>
                <w:vertAlign w:val="superscript"/>
              </w:rPr>
            </w:pPr>
            <w:proofErr w:type="spellStart"/>
            <w:r w:rsidRPr="00C01F39">
              <w:rPr>
                <w:rFonts w:ascii="Times New Roman" w:eastAsia="Times New Roman" w:hAnsi="Times New Roman" w:cs="Times New Roman"/>
                <w:i/>
                <w:sz w:val="24"/>
                <w:szCs w:val="24"/>
              </w:rPr>
              <w:t>OR</w:t>
            </w:r>
            <w:r w:rsidRPr="00C01F39">
              <w:rPr>
                <w:rFonts w:ascii="Times New Roman" w:eastAsia="Times New Roman" w:hAnsi="Times New Roman" w:cs="Times New Roman"/>
                <w:i/>
                <w:sz w:val="24"/>
                <w:szCs w:val="24"/>
                <w:vertAlign w:val="superscript"/>
              </w:rPr>
              <w:t>a</w:t>
            </w:r>
            <w:proofErr w:type="spellEnd"/>
          </w:p>
        </w:tc>
        <w:tc>
          <w:tcPr>
            <w:tcW w:w="1883" w:type="dxa"/>
            <w:tcBorders>
              <w:top w:val="nil"/>
              <w:bottom w:val="single" w:sz="4" w:space="0" w:color="000000"/>
            </w:tcBorders>
            <w:shd w:val="clear" w:color="auto" w:fill="auto"/>
          </w:tcPr>
          <w:p w14:paraId="6EC77C96"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(95% </w:t>
            </w:r>
            <w:r w:rsidRPr="00C01F39">
              <w:rPr>
                <w:rFonts w:ascii="Times New Roman" w:eastAsia="Times New Roman" w:hAnsi="Times New Roman" w:cs="Times New Roman"/>
                <w:i/>
                <w:sz w:val="24"/>
                <w:szCs w:val="24"/>
              </w:rPr>
              <w:t>CI</w:t>
            </w:r>
            <w:r w:rsidRPr="00C01F39">
              <w:rPr>
                <w:rFonts w:ascii="Times New Roman" w:eastAsia="Times New Roman" w:hAnsi="Times New Roman" w:cs="Times New Roman"/>
                <w:sz w:val="24"/>
                <w:szCs w:val="24"/>
              </w:rPr>
              <w:t>)</w:t>
            </w:r>
          </w:p>
        </w:tc>
      </w:tr>
      <w:tr w:rsidR="007F73DB" w:rsidRPr="00C01F39" w14:paraId="2CCA99FB" w14:textId="77777777" w:rsidTr="00D1341D">
        <w:trPr>
          <w:trHeight w:val="236"/>
        </w:trPr>
        <w:tc>
          <w:tcPr>
            <w:tcW w:w="5846" w:type="dxa"/>
            <w:shd w:val="clear" w:color="auto" w:fill="auto"/>
          </w:tcPr>
          <w:p w14:paraId="7BFABE62"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Race/ethnicity (</w:t>
            </w:r>
            <w:r w:rsidRPr="00C01F39">
              <w:rPr>
                <w:rFonts w:ascii="Times New Roman" w:eastAsia="Times New Roman" w:hAnsi="Times New Roman" w:cs="Times New Roman"/>
                <w:i/>
                <w:iCs/>
                <w:sz w:val="24"/>
                <w:szCs w:val="24"/>
              </w:rPr>
              <w:t>Ref</w:t>
            </w:r>
            <w:r w:rsidRPr="00C01F39">
              <w:rPr>
                <w:rFonts w:ascii="Times New Roman" w:eastAsia="Times New Roman" w:hAnsi="Times New Roman" w:cs="Times New Roman"/>
                <w:sz w:val="24"/>
                <w:szCs w:val="24"/>
              </w:rPr>
              <w:t>. = Non-Hispanic Blacks)</w:t>
            </w:r>
          </w:p>
        </w:tc>
        <w:tc>
          <w:tcPr>
            <w:tcW w:w="993" w:type="dxa"/>
            <w:shd w:val="clear" w:color="auto" w:fill="auto"/>
          </w:tcPr>
          <w:p w14:paraId="5D66A505" w14:textId="77777777" w:rsidR="007F73DB" w:rsidRPr="00C01F39" w:rsidRDefault="007F73DB" w:rsidP="00C01F39">
            <w:pPr>
              <w:spacing w:after="0" w:line="240" w:lineRule="auto"/>
              <w:jc w:val="right"/>
              <w:rPr>
                <w:rFonts w:ascii="Times New Roman" w:eastAsia="Times New Roman" w:hAnsi="Times New Roman" w:cs="Times New Roman"/>
                <w:bCs/>
                <w:sz w:val="24"/>
                <w:szCs w:val="24"/>
              </w:rPr>
            </w:pPr>
          </w:p>
        </w:tc>
        <w:tc>
          <w:tcPr>
            <w:tcW w:w="1883" w:type="dxa"/>
            <w:tcBorders>
              <w:right w:val="nil"/>
            </w:tcBorders>
            <w:shd w:val="clear" w:color="auto" w:fill="auto"/>
          </w:tcPr>
          <w:p w14:paraId="45D58E8D" w14:textId="77777777" w:rsidR="007F73DB" w:rsidRPr="00C01F39" w:rsidRDefault="007F73DB" w:rsidP="00C01F39">
            <w:pPr>
              <w:spacing w:after="0" w:line="240" w:lineRule="auto"/>
              <w:rPr>
                <w:rFonts w:ascii="Times New Roman" w:eastAsia="Times New Roman" w:hAnsi="Times New Roman" w:cs="Times New Roman"/>
                <w:b/>
                <w:sz w:val="24"/>
                <w:szCs w:val="24"/>
                <w:u w:val="single"/>
              </w:rPr>
            </w:pPr>
          </w:p>
        </w:tc>
      </w:tr>
      <w:tr w:rsidR="007F73DB" w:rsidRPr="00C01F39" w14:paraId="70D649AB" w14:textId="77777777" w:rsidTr="00D1341D">
        <w:trPr>
          <w:trHeight w:val="236"/>
        </w:trPr>
        <w:tc>
          <w:tcPr>
            <w:tcW w:w="5846" w:type="dxa"/>
            <w:shd w:val="clear" w:color="auto" w:fill="auto"/>
          </w:tcPr>
          <w:p w14:paraId="7381F517"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Non-Hispanic Whites</w:t>
            </w:r>
          </w:p>
        </w:tc>
        <w:tc>
          <w:tcPr>
            <w:tcW w:w="993" w:type="dxa"/>
            <w:shd w:val="clear" w:color="auto" w:fill="auto"/>
          </w:tcPr>
          <w:p w14:paraId="5BA47B6D" w14:textId="53E504CE" w:rsidR="007F73DB" w:rsidRPr="00C01F39" w:rsidRDefault="007F73DB" w:rsidP="00C01F39">
            <w:pPr>
              <w:spacing w:after="0" w:line="240" w:lineRule="auto"/>
              <w:jc w:val="right"/>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1.3</w:t>
            </w:r>
            <w:r w:rsidR="00E85666" w:rsidRPr="00C01F39">
              <w:rPr>
                <w:rFonts w:ascii="Times New Roman" w:eastAsia="Times New Roman" w:hAnsi="Times New Roman" w:cs="Times New Roman"/>
                <w:b/>
                <w:sz w:val="24"/>
                <w:szCs w:val="24"/>
                <w:u w:val="single"/>
              </w:rPr>
              <w:t>7</w:t>
            </w:r>
          </w:p>
        </w:tc>
        <w:tc>
          <w:tcPr>
            <w:tcW w:w="1883" w:type="dxa"/>
            <w:tcBorders>
              <w:right w:val="nil"/>
            </w:tcBorders>
            <w:shd w:val="clear" w:color="auto" w:fill="auto"/>
          </w:tcPr>
          <w:p w14:paraId="501FD90B" w14:textId="492F966A"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(1.1</w:t>
            </w:r>
            <w:r w:rsidR="00E85666" w:rsidRPr="00C01F39">
              <w:rPr>
                <w:rFonts w:ascii="Times New Roman" w:eastAsia="Times New Roman" w:hAnsi="Times New Roman" w:cs="Times New Roman"/>
                <w:b/>
                <w:sz w:val="24"/>
                <w:szCs w:val="24"/>
                <w:u w:val="single"/>
              </w:rPr>
              <w:t>9</w:t>
            </w:r>
            <w:r w:rsidRPr="00C01F39">
              <w:rPr>
                <w:rFonts w:ascii="Times New Roman" w:eastAsia="Times New Roman" w:hAnsi="Times New Roman" w:cs="Times New Roman"/>
                <w:b/>
                <w:sz w:val="24"/>
                <w:szCs w:val="24"/>
                <w:u w:val="single"/>
              </w:rPr>
              <w:t>, 1.5</w:t>
            </w:r>
            <w:r w:rsidR="00E85666" w:rsidRPr="00C01F39">
              <w:rPr>
                <w:rFonts w:ascii="Times New Roman" w:eastAsia="Times New Roman" w:hAnsi="Times New Roman" w:cs="Times New Roman"/>
                <w:b/>
                <w:sz w:val="24"/>
                <w:szCs w:val="24"/>
                <w:u w:val="single"/>
              </w:rPr>
              <w:t>8</w:t>
            </w:r>
            <w:r w:rsidRPr="00C01F39">
              <w:rPr>
                <w:rFonts w:ascii="Times New Roman" w:eastAsia="Times New Roman" w:hAnsi="Times New Roman" w:cs="Times New Roman"/>
                <w:b/>
                <w:sz w:val="24"/>
                <w:szCs w:val="24"/>
                <w:u w:val="single"/>
              </w:rPr>
              <w:t>)</w:t>
            </w:r>
          </w:p>
        </w:tc>
      </w:tr>
      <w:tr w:rsidR="007F73DB" w:rsidRPr="00C01F39" w14:paraId="23DABB52" w14:textId="77777777" w:rsidTr="00D1341D">
        <w:trPr>
          <w:trHeight w:val="236"/>
        </w:trPr>
        <w:tc>
          <w:tcPr>
            <w:tcW w:w="5846" w:type="dxa"/>
            <w:shd w:val="clear" w:color="auto" w:fill="auto"/>
          </w:tcPr>
          <w:p w14:paraId="67D51AAE"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Hispanics</w:t>
            </w:r>
          </w:p>
        </w:tc>
        <w:tc>
          <w:tcPr>
            <w:tcW w:w="993" w:type="dxa"/>
            <w:shd w:val="clear" w:color="auto" w:fill="auto"/>
          </w:tcPr>
          <w:p w14:paraId="756D8543" w14:textId="3854139C" w:rsidR="007F73DB" w:rsidRPr="00C01F39" w:rsidRDefault="007F73DB" w:rsidP="00C01F39">
            <w:pPr>
              <w:spacing w:after="0" w:line="240" w:lineRule="auto"/>
              <w:jc w:val="right"/>
              <w:rPr>
                <w:rFonts w:ascii="Times New Roman" w:eastAsia="Times New Roman" w:hAnsi="Times New Roman" w:cs="Times New Roman"/>
                <w:bCs/>
                <w:sz w:val="24"/>
                <w:szCs w:val="24"/>
              </w:rPr>
            </w:pPr>
            <w:r w:rsidRPr="00C01F39">
              <w:rPr>
                <w:rFonts w:ascii="Times New Roman" w:eastAsia="Times New Roman" w:hAnsi="Times New Roman" w:cs="Times New Roman"/>
                <w:bCs/>
                <w:sz w:val="24"/>
                <w:szCs w:val="24"/>
              </w:rPr>
              <w:t>1.0</w:t>
            </w:r>
            <w:r w:rsidR="00E85666" w:rsidRPr="00C01F39">
              <w:rPr>
                <w:rFonts w:ascii="Times New Roman" w:eastAsia="Times New Roman" w:hAnsi="Times New Roman" w:cs="Times New Roman"/>
                <w:bCs/>
                <w:sz w:val="24"/>
                <w:szCs w:val="24"/>
              </w:rPr>
              <w:t>9</w:t>
            </w:r>
          </w:p>
        </w:tc>
        <w:tc>
          <w:tcPr>
            <w:tcW w:w="1883" w:type="dxa"/>
            <w:tcBorders>
              <w:right w:val="nil"/>
            </w:tcBorders>
            <w:shd w:val="clear" w:color="auto" w:fill="auto"/>
          </w:tcPr>
          <w:p w14:paraId="059E4571" w14:textId="2448AF02"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Cs/>
                <w:sz w:val="24"/>
                <w:szCs w:val="24"/>
              </w:rPr>
              <w:t>(0.9</w:t>
            </w:r>
            <w:r w:rsidR="00E85666" w:rsidRPr="00C01F39">
              <w:rPr>
                <w:rFonts w:ascii="Times New Roman" w:eastAsia="Times New Roman" w:hAnsi="Times New Roman" w:cs="Times New Roman"/>
                <w:bCs/>
                <w:sz w:val="24"/>
                <w:szCs w:val="24"/>
              </w:rPr>
              <w:t>1</w:t>
            </w:r>
            <w:r w:rsidRPr="00C01F39">
              <w:rPr>
                <w:rFonts w:ascii="Times New Roman" w:eastAsia="Times New Roman" w:hAnsi="Times New Roman" w:cs="Times New Roman"/>
                <w:bCs/>
                <w:sz w:val="24"/>
                <w:szCs w:val="24"/>
              </w:rPr>
              <w:t>, 1.</w:t>
            </w:r>
            <w:r w:rsidR="00E85666" w:rsidRPr="00C01F39">
              <w:rPr>
                <w:rFonts w:ascii="Times New Roman" w:eastAsia="Times New Roman" w:hAnsi="Times New Roman" w:cs="Times New Roman"/>
                <w:bCs/>
                <w:sz w:val="24"/>
                <w:szCs w:val="24"/>
              </w:rPr>
              <w:t>30</w:t>
            </w:r>
            <w:r w:rsidRPr="00C01F39">
              <w:rPr>
                <w:rFonts w:ascii="Times New Roman" w:eastAsia="Times New Roman" w:hAnsi="Times New Roman" w:cs="Times New Roman"/>
                <w:bCs/>
                <w:sz w:val="24"/>
                <w:szCs w:val="24"/>
              </w:rPr>
              <w:t>)</w:t>
            </w:r>
          </w:p>
        </w:tc>
      </w:tr>
      <w:tr w:rsidR="007F73DB" w:rsidRPr="00C01F39" w14:paraId="71D3AF49" w14:textId="77777777" w:rsidTr="00D1341D">
        <w:trPr>
          <w:trHeight w:val="236"/>
        </w:trPr>
        <w:tc>
          <w:tcPr>
            <w:tcW w:w="5846" w:type="dxa"/>
            <w:shd w:val="clear" w:color="auto" w:fill="auto"/>
          </w:tcPr>
          <w:p w14:paraId="19510645"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Other racial/ethnic backgrounds</w:t>
            </w:r>
          </w:p>
        </w:tc>
        <w:tc>
          <w:tcPr>
            <w:tcW w:w="993" w:type="dxa"/>
            <w:shd w:val="clear" w:color="auto" w:fill="auto"/>
          </w:tcPr>
          <w:p w14:paraId="546A317F" w14:textId="18BDCDC4" w:rsidR="007F73DB" w:rsidRPr="00C01F39" w:rsidRDefault="007F73DB" w:rsidP="00C01F39">
            <w:pPr>
              <w:spacing w:after="0" w:line="240" w:lineRule="auto"/>
              <w:jc w:val="right"/>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1.3</w:t>
            </w:r>
            <w:r w:rsidR="00E85666" w:rsidRPr="00C01F39">
              <w:rPr>
                <w:rFonts w:ascii="Times New Roman" w:eastAsia="Times New Roman" w:hAnsi="Times New Roman" w:cs="Times New Roman"/>
                <w:b/>
                <w:sz w:val="24"/>
                <w:szCs w:val="24"/>
                <w:u w:val="single"/>
              </w:rPr>
              <w:t>1</w:t>
            </w:r>
          </w:p>
        </w:tc>
        <w:tc>
          <w:tcPr>
            <w:tcW w:w="1883" w:type="dxa"/>
            <w:tcBorders>
              <w:right w:val="nil"/>
            </w:tcBorders>
            <w:shd w:val="clear" w:color="auto" w:fill="auto"/>
          </w:tcPr>
          <w:p w14:paraId="08F9CA54" w14:textId="3A350FF8"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(1.02, 1.6</w:t>
            </w:r>
            <w:r w:rsidR="00E85666" w:rsidRPr="00C01F39">
              <w:rPr>
                <w:rFonts w:ascii="Times New Roman" w:eastAsia="Times New Roman" w:hAnsi="Times New Roman" w:cs="Times New Roman"/>
                <w:b/>
                <w:sz w:val="24"/>
                <w:szCs w:val="24"/>
                <w:u w:val="single"/>
              </w:rPr>
              <w:t>7</w:t>
            </w:r>
            <w:r w:rsidRPr="00C01F39">
              <w:rPr>
                <w:rFonts w:ascii="Times New Roman" w:eastAsia="Times New Roman" w:hAnsi="Times New Roman" w:cs="Times New Roman"/>
                <w:b/>
                <w:sz w:val="24"/>
                <w:szCs w:val="24"/>
                <w:u w:val="single"/>
              </w:rPr>
              <w:t>)</w:t>
            </w:r>
          </w:p>
        </w:tc>
      </w:tr>
      <w:tr w:rsidR="007F73DB" w:rsidRPr="00C01F39" w14:paraId="0748C316" w14:textId="77777777" w:rsidTr="00D1341D">
        <w:trPr>
          <w:trHeight w:val="236"/>
        </w:trPr>
        <w:tc>
          <w:tcPr>
            <w:tcW w:w="5846" w:type="dxa"/>
            <w:shd w:val="clear" w:color="auto" w:fill="auto"/>
          </w:tcPr>
          <w:p w14:paraId="60F87B41"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Age (</w:t>
            </w:r>
            <w:r w:rsidRPr="00C01F39">
              <w:rPr>
                <w:rFonts w:ascii="Times New Roman" w:eastAsia="Times New Roman" w:hAnsi="Times New Roman" w:cs="Times New Roman"/>
                <w:i/>
                <w:iCs/>
                <w:sz w:val="24"/>
                <w:szCs w:val="24"/>
              </w:rPr>
              <w:t>Ref</w:t>
            </w:r>
            <w:r w:rsidRPr="00C01F39">
              <w:rPr>
                <w:rFonts w:ascii="Times New Roman" w:eastAsia="Times New Roman" w:hAnsi="Times New Roman" w:cs="Times New Roman"/>
                <w:sz w:val="24"/>
                <w:szCs w:val="24"/>
              </w:rPr>
              <w:t>. = 71-104)</w:t>
            </w:r>
          </w:p>
        </w:tc>
        <w:tc>
          <w:tcPr>
            <w:tcW w:w="993" w:type="dxa"/>
            <w:shd w:val="clear" w:color="auto" w:fill="auto"/>
          </w:tcPr>
          <w:p w14:paraId="379D50A5" w14:textId="77777777" w:rsidR="007F73DB" w:rsidRPr="00C01F39" w:rsidRDefault="007F73DB" w:rsidP="00C01F39">
            <w:pPr>
              <w:spacing w:after="0" w:line="240" w:lineRule="auto"/>
              <w:jc w:val="right"/>
              <w:rPr>
                <w:rFonts w:ascii="Times New Roman" w:eastAsia="Times New Roman" w:hAnsi="Times New Roman" w:cs="Times New Roman"/>
                <w:bCs/>
                <w:sz w:val="24"/>
                <w:szCs w:val="24"/>
              </w:rPr>
            </w:pPr>
          </w:p>
        </w:tc>
        <w:tc>
          <w:tcPr>
            <w:tcW w:w="1883" w:type="dxa"/>
            <w:tcBorders>
              <w:right w:val="nil"/>
            </w:tcBorders>
            <w:shd w:val="clear" w:color="auto" w:fill="auto"/>
          </w:tcPr>
          <w:p w14:paraId="292B903A" w14:textId="77777777" w:rsidR="007F73DB" w:rsidRPr="00C01F39" w:rsidRDefault="007F73DB" w:rsidP="00C01F39">
            <w:pPr>
              <w:spacing w:after="0" w:line="240" w:lineRule="auto"/>
              <w:rPr>
                <w:rFonts w:ascii="Times New Roman" w:eastAsia="Times New Roman" w:hAnsi="Times New Roman" w:cs="Times New Roman"/>
                <w:b/>
                <w:sz w:val="24"/>
                <w:szCs w:val="24"/>
                <w:u w:val="single"/>
              </w:rPr>
            </w:pPr>
          </w:p>
        </w:tc>
      </w:tr>
      <w:tr w:rsidR="007F73DB" w:rsidRPr="00C01F39" w14:paraId="50B73E94" w14:textId="77777777" w:rsidTr="00D1341D">
        <w:trPr>
          <w:trHeight w:val="236"/>
        </w:trPr>
        <w:tc>
          <w:tcPr>
            <w:tcW w:w="5846" w:type="dxa"/>
            <w:shd w:val="clear" w:color="auto" w:fill="auto"/>
          </w:tcPr>
          <w:p w14:paraId="0D70D772"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53-70</w:t>
            </w:r>
          </w:p>
        </w:tc>
        <w:tc>
          <w:tcPr>
            <w:tcW w:w="993" w:type="dxa"/>
            <w:shd w:val="clear" w:color="auto" w:fill="auto"/>
          </w:tcPr>
          <w:p w14:paraId="3D05E996" w14:textId="6EEA9ACF" w:rsidR="007F73DB" w:rsidRPr="00C01F39" w:rsidRDefault="007F73DB" w:rsidP="00C01F39">
            <w:pPr>
              <w:spacing w:after="0" w:line="240" w:lineRule="auto"/>
              <w:jc w:val="right"/>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1.6</w:t>
            </w:r>
            <w:r w:rsidR="00255D16" w:rsidRPr="00C01F39">
              <w:rPr>
                <w:rFonts w:ascii="Times New Roman" w:eastAsia="Times New Roman" w:hAnsi="Times New Roman" w:cs="Times New Roman"/>
                <w:b/>
                <w:sz w:val="24"/>
                <w:szCs w:val="24"/>
                <w:u w:val="single"/>
              </w:rPr>
              <w:t>7</w:t>
            </w:r>
          </w:p>
        </w:tc>
        <w:tc>
          <w:tcPr>
            <w:tcW w:w="1883" w:type="dxa"/>
            <w:tcBorders>
              <w:right w:val="nil"/>
            </w:tcBorders>
            <w:shd w:val="clear" w:color="auto" w:fill="auto"/>
          </w:tcPr>
          <w:p w14:paraId="26DEE9AC" w14:textId="3360D4B8"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(1.46, 1.9</w:t>
            </w:r>
            <w:r w:rsidR="00255D16" w:rsidRPr="00C01F39">
              <w:rPr>
                <w:rFonts w:ascii="Times New Roman" w:eastAsia="Times New Roman" w:hAnsi="Times New Roman" w:cs="Times New Roman"/>
                <w:b/>
                <w:sz w:val="24"/>
                <w:szCs w:val="24"/>
                <w:u w:val="single"/>
              </w:rPr>
              <w:t>2</w:t>
            </w:r>
            <w:r w:rsidRPr="00C01F39">
              <w:rPr>
                <w:rFonts w:ascii="Times New Roman" w:eastAsia="Times New Roman" w:hAnsi="Times New Roman" w:cs="Times New Roman"/>
                <w:b/>
                <w:sz w:val="24"/>
                <w:szCs w:val="24"/>
                <w:u w:val="single"/>
              </w:rPr>
              <w:t>)</w:t>
            </w:r>
          </w:p>
        </w:tc>
      </w:tr>
      <w:tr w:rsidR="007F73DB" w:rsidRPr="00C01F39" w14:paraId="0A2C9541" w14:textId="77777777" w:rsidTr="00D1341D">
        <w:trPr>
          <w:trHeight w:val="240"/>
        </w:trPr>
        <w:tc>
          <w:tcPr>
            <w:tcW w:w="5846" w:type="dxa"/>
            <w:shd w:val="clear" w:color="auto" w:fill="auto"/>
            <w:vAlign w:val="bottom"/>
          </w:tcPr>
          <w:p w14:paraId="20E89E77"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U.S. geographical region (</w:t>
            </w:r>
            <w:r w:rsidRPr="00C01F39">
              <w:rPr>
                <w:rFonts w:ascii="Times New Roman" w:eastAsia="Times New Roman" w:hAnsi="Times New Roman" w:cs="Times New Roman"/>
                <w:i/>
                <w:iCs/>
                <w:sz w:val="24"/>
                <w:szCs w:val="24"/>
              </w:rPr>
              <w:t>Ref</w:t>
            </w:r>
            <w:r w:rsidRPr="00C01F39">
              <w:rPr>
                <w:rFonts w:ascii="Times New Roman" w:eastAsia="Times New Roman" w:hAnsi="Times New Roman" w:cs="Times New Roman"/>
                <w:sz w:val="24"/>
                <w:szCs w:val="24"/>
              </w:rPr>
              <w:t>. = South)</w:t>
            </w:r>
          </w:p>
        </w:tc>
        <w:tc>
          <w:tcPr>
            <w:tcW w:w="993" w:type="dxa"/>
            <w:shd w:val="clear" w:color="auto" w:fill="auto"/>
          </w:tcPr>
          <w:p w14:paraId="171407E3" w14:textId="77777777" w:rsidR="007F73DB" w:rsidRPr="00C01F39" w:rsidRDefault="007F73DB" w:rsidP="00C01F39">
            <w:pPr>
              <w:spacing w:after="0" w:line="240" w:lineRule="auto"/>
              <w:jc w:val="right"/>
              <w:rPr>
                <w:rFonts w:ascii="Times New Roman" w:eastAsia="Times New Roman" w:hAnsi="Times New Roman" w:cs="Times New Roman"/>
                <w:bCs/>
                <w:sz w:val="24"/>
                <w:szCs w:val="24"/>
              </w:rPr>
            </w:pPr>
          </w:p>
        </w:tc>
        <w:tc>
          <w:tcPr>
            <w:tcW w:w="1883" w:type="dxa"/>
            <w:shd w:val="clear" w:color="auto" w:fill="auto"/>
          </w:tcPr>
          <w:p w14:paraId="767F3BF8" w14:textId="77777777" w:rsidR="007F73DB" w:rsidRPr="00C01F39" w:rsidRDefault="007F73DB" w:rsidP="00C01F39">
            <w:pPr>
              <w:spacing w:after="0" w:line="240" w:lineRule="auto"/>
              <w:rPr>
                <w:rFonts w:ascii="Times New Roman" w:hAnsi="Times New Roman" w:cs="Times New Roman"/>
                <w:sz w:val="24"/>
                <w:szCs w:val="24"/>
              </w:rPr>
            </w:pPr>
          </w:p>
        </w:tc>
      </w:tr>
      <w:tr w:rsidR="007F73DB" w:rsidRPr="00C01F39" w14:paraId="6D49EC05" w14:textId="77777777" w:rsidTr="00D1341D">
        <w:trPr>
          <w:trHeight w:val="240"/>
        </w:trPr>
        <w:tc>
          <w:tcPr>
            <w:tcW w:w="5846" w:type="dxa"/>
            <w:shd w:val="clear" w:color="auto" w:fill="auto"/>
            <w:vAlign w:val="bottom"/>
          </w:tcPr>
          <w:p w14:paraId="6B669156"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Northeast</w:t>
            </w:r>
          </w:p>
        </w:tc>
        <w:tc>
          <w:tcPr>
            <w:tcW w:w="993" w:type="dxa"/>
            <w:shd w:val="clear" w:color="auto" w:fill="auto"/>
          </w:tcPr>
          <w:p w14:paraId="58E28F52" w14:textId="76592539" w:rsidR="007F73DB" w:rsidRPr="00C01F39" w:rsidRDefault="007F73DB" w:rsidP="00C01F39">
            <w:pPr>
              <w:spacing w:after="0" w:line="240" w:lineRule="auto"/>
              <w:jc w:val="right"/>
              <w:rPr>
                <w:rFonts w:ascii="Times New Roman" w:eastAsia="Times New Roman" w:hAnsi="Times New Roman" w:cs="Times New Roman"/>
                <w:bCs/>
                <w:sz w:val="24"/>
                <w:szCs w:val="24"/>
              </w:rPr>
            </w:pPr>
            <w:r w:rsidRPr="00C01F39">
              <w:rPr>
                <w:rFonts w:ascii="Times New Roman" w:eastAsia="Times New Roman" w:hAnsi="Times New Roman" w:cs="Times New Roman"/>
                <w:bCs/>
                <w:sz w:val="24"/>
                <w:szCs w:val="24"/>
              </w:rPr>
              <w:t>1.0</w:t>
            </w:r>
            <w:r w:rsidR="00E85666" w:rsidRPr="00C01F39">
              <w:rPr>
                <w:rFonts w:ascii="Times New Roman" w:eastAsia="Times New Roman" w:hAnsi="Times New Roman" w:cs="Times New Roman"/>
                <w:bCs/>
                <w:sz w:val="24"/>
                <w:szCs w:val="24"/>
              </w:rPr>
              <w:t>6</w:t>
            </w:r>
          </w:p>
        </w:tc>
        <w:tc>
          <w:tcPr>
            <w:tcW w:w="1883" w:type="dxa"/>
            <w:shd w:val="clear" w:color="auto" w:fill="auto"/>
          </w:tcPr>
          <w:p w14:paraId="06A11908" w14:textId="50C74B98" w:rsidR="007F73DB" w:rsidRPr="00C01F39" w:rsidRDefault="007F73DB" w:rsidP="00C01F39">
            <w:pPr>
              <w:spacing w:after="0" w:line="240" w:lineRule="auto"/>
              <w:rPr>
                <w:rFonts w:ascii="Times New Roman" w:hAnsi="Times New Roman" w:cs="Times New Roman"/>
                <w:sz w:val="24"/>
                <w:szCs w:val="24"/>
              </w:rPr>
            </w:pPr>
            <w:r w:rsidRPr="00C01F39">
              <w:rPr>
                <w:rFonts w:ascii="Times New Roman" w:hAnsi="Times New Roman" w:cs="Times New Roman"/>
                <w:sz w:val="24"/>
                <w:szCs w:val="24"/>
              </w:rPr>
              <w:t>(0.</w:t>
            </w:r>
            <w:r w:rsidR="00E85666" w:rsidRPr="00C01F39">
              <w:rPr>
                <w:rFonts w:ascii="Times New Roman" w:hAnsi="Times New Roman" w:cs="Times New Roman"/>
                <w:sz w:val="24"/>
                <w:szCs w:val="24"/>
              </w:rPr>
              <w:t>91</w:t>
            </w:r>
            <w:r w:rsidRPr="00C01F39">
              <w:rPr>
                <w:rFonts w:ascii="Times New Roman" w:hAnsi="Times New Roman" w:cs="Times New Roman"/>
                <w:sz w:val="24"/>
                <w:szCs w:val="24"/>
              </w:rPr>
              <w:t>, 1.2</w:t>
            </w:r>
            <w:r w:rsidR="003F424A" w:rsidRPr="00C01F39">
              <w:rPr>
                <w:rFonts w:ascii="Times New Roman" w:hAnsi="Times New Roman" w:cs="Times New Roman"/>
                <w:sz w:val="24"/>
                <w:szCs w:val="24"/>
              </w:rPr>
              <w:t>3</w:t>
            </w:r>
            <w:r w:rsidRPr="00C01F39">
              <w:rPr>
                <w:rFonts w:ascii="Times New Roman" w:hAnsi="Times New Roman" w:cs="Times New Roman"/>
                <w:sz w:val="24"/>
                <w:szCs w:val="24"/>
              </w:rPr>
              <w:t>)</w:t>
            </w:r>
          </w:p>
        </w:tc>
      </w:tr>
      <w:tr w:rsidR="007F73DB" w:rsidRPr="00C01F39" w14:paraId="0A98EAF5" w14:textId="77777777" w:rsidTr="00D1341D">
        <w:trPr>
          <w:trHeight w:val="240"/>
        </w:trPr>
        <w:tc>
          <w:tcPr>
            <w:tcW w:w="5846" w:type="dxa"/>
            <w:shd w:val="clear" w:color="auto" w:fill="auto"/>
            <w:vAlign w:val="bottom"/>
          </w:tcPr>
          <w:p w14:paraId="47F06AC9"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Midwest</w:t>
            </w:r>
          </w:p>
        </w:tc>
        <w:tc>
          <w:tcPr>
            <w:tcW w:w="993" w:type="dxa"/>
            <w:shd w:val="clear" w:color="auto" w:fill="auto"/>
          </w:tcPr>
          <w:p w14:paraId="6D3D7B4E" w14:textId="47999046" w:rsidR="007F73DB" w:rsidRPr="00C01F39" w:rsidRDefault="007F73DB" w:rsidP="00C01F39">
            <w:pPr>
              <w:spacing w:after="0" w:line="240" w:lineRule="auto"/>
              <w:jc w:val="right"/>
              <w:rPr>
                <w:rFonts w:ascii="Times New Roman" w:eastAsia="Times New Roman" w:hAnsi="Times New Roman" w:cs="Times New Roman"/>
                <w:bCs/>
                <w:sz w:val="24"/>
                <w:szCs w:val="24"/>
              </w:rPr>
            </w:pPr>
            <w:r w:rsidRPr="00C01F39">
              <w:rPr>
                <w:rFonts w:ascii="Times New Roman" w:eastAsia="Times New Roman" w:hAnsi="Times New Roman" w:cs="Times New Roman"/>
                <w:b/>
                <w:sz w:val="24"/>
                <w:szCs w:val="24"/>
                <w:u w:val="single"/>
              </w:rPr>
              <w:t>1.1</w:t>
            </w:r>
            <w:r w:rsidR="003F424A" w:rsidRPr="00C01F39">
              <w:rPr>
                <w:rFonts w:ascii="Times New Roman" w:eastAsia="Times New Roman" w:hAnsi="Times New Roman" w:cs="Times New Roman"/>
                <w:b/>
                <w:sz w:val="24"/>
                <w:szCs w:val="24"/>
                <w:u w:val="single"/>
              </w:rPr>
              <w:t>9</w:t>
            </w:r>
          </w:p>
        </w:tc>
        <w:tc>
          <w:tcPr>
            <w:tcW w:w="1883" w:type="dxa"/>
            <w:shd w:val="clear" w:color="auto" w:fill="auto"/>
          </w:tcPr>
          <w:p w14:paraId="6AB05AD1" w14:textId="0BADC935" w:rsidR="007F73DB" w:rsidRPr="00C01F39" w:rsidRDefault="007F73DB" w:rsidP="00C01F39">
            <w:pPr>
              <w:spacing w:after="0" w:line="240" w:lineRule="auto"/>
              <w:rPr>
                <w:rFonts w:ascii="Times New Roman" w:hAnsi="Times New Roman" w:cs="Times New Roman"/>
                <w:sz w:val="24"/>
                <w:szCs w:val="24"/>
              </w:rPr>
            </w:pPr>
            <w:r w:rsidRPr="00C01F39">
              <w:rPr>
                <w:rFonts w:ascii="Times New Roman" w:eastAsia="Times New Roman" w:hAnsi="Times New Roman" w:cs="Times New Roman"/>
                <w:b/>
                <w:sz w:val="24"/>
                <w:szCs w:val="24"/>
                <w:u w:val="single"/>
              </w:rPr>
              <w:t>(1.0</w:t>
            </w:r>
            <w:r w:rsidR="003F424A" w:rsidRPr="00C01F39">
              <w:rPr>
                <w:rFonts w:ascii="Times New Roman" w:eastAsia="Times New Roman" w:hAnsi="Times New Roman" w:cs="Times New Roman"/>
                <w:b/>
                <w:sz w:val="24"/>
                <w:szCs w:val="24"/>
                <w:u w:val="single"/>
              </w:rPr>
              <w:t>4</w:t>
            </w:r>
            <w:r w:rsidRPr="00C01F39">
              <w:rPr>
                <w:rFonts w:ascii="Times New Roman" w:eastAsia="Times New Roman" w:hAnsi="Times New Roman" w:cs="Times New Roman"/>
                <w:b/>
                <w:sz w:val="24"/>
                <w:szCs w:val="24"/>
                <w:u w:val="single"/>
              </w:rPr>
              <w:t>, 1.3</w:t>
            </w:r>
            <w:r w:rsidR="003F424A" w:rsidRPr="00C01F39">
              <w:rPr>
                <w:rFonts w:ascii="Times New Roman" w:eastAsia="Times New Roman" w:hAnsi="Times New Roman" w:cs="Times New Roman"/>
                <w:b/>
                <w:sz w:val="24"/>
                <w:szCs w:val="24"/>
                <w:u w:val="single"/>
              </w:rPr>
              <w:t>7</w:t>
            </w:r>
            <w:r w:rsidRPr="00C01F39">
              <w:rPr>
                <w:rFonts w:ascii="Times New Roman" w:eastAsia="Times New Roman" w:hAnsi="Times New Roman" w:cs="Times New Roman"/>
                <w:b/>
                <w:sz w:val="24"/>
                <w:szCs w:val="24"/>
                <w:u w:val="single"/>
              </w:rPr>
              <w:t>)</w:t>
            </w:r>
          </w:p>
        </w:tc>
      </w:tr>
      <w:tr w:rsidR="007F73DB" w:rsidRPr="00C01F39" w14:paraId="516F48A8" w14:textId="77777777" w:rsidTr="00D1341D">
        <w:trPr>
          <w:trHeight w:val="240"/>
        </w:trPr>
        <w:tc>
          <w:tcPr>
            <w:tcW w:w="5846" w:type="dxa"/>
            <w:shd w:val="clear" w:color="auto" w:fill="auto"/>
            <w:vAlign w:val="bottom"/>
          </w:tcPr>
          <w:p w14:paraId="277A631E"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West</w:t>
            </w:r>
          </w:p>
        </w:tc>
        <w:tc>
          <w:tcPr>
            <w:tcW w:w="993" w:type="dxa"/>
            <w:shd w:val="clear" w:color="auto" w:fill="auto"/>
          </w:tcPr>
          <w:p w14:paraId="1D392C86" w14:textId="70822BFE" w:rsidR="007F73DB" w:rsidRPr="00C01F39" w:rsidRDefault="007F73DB" w:rsidP="00C01F39">
            <w:pPr>
              <w:spacing w:after="0" w:line="240" w:lineRule="auto"/>
              <w:jc w:val="right"/>
              <w:rPr>
                <w:rFonts w:ascii="Times New Roman" w:eastAsia="Times New Roman" w:hAnsi="Times New Roman" w:cs="Times New Roman"/>
                <w:bCs/>
                <w:sz w:val="24"/>
                <w:szCs w:val="24"/>
              </w:rPr>
            </w:pPr>
            <w:r w:rsidRPr="00C01F39">
              <w:rPr>
                <w:rFonts w:ascii="Times New Roman" w:eastAsia="Times New Roman" w:hAnsi="Times New Roman" w:cs="Times New Roman"/>
                <w:b/>
                <w:sz w:val="24"/>
                <w:szCs w:val="24"/>
                <w:u w:val="single"/>
              </w:rPr>
              <w:t>1.2</w:t>
            </w:r>
            <w:r w:rsidR="003F424A" w:rsidRPr="00C01F39">
              <w:rPr>
                <w:rFonts w:ascii="Times New Roman" w:eastAsia="Times New Roman" w:hAnsi="Times New Roman" w:cs="Times New Roman"/>
                <w:b/>
                <w:sz w:val="24"/>
                <w:szCs w:val="24"/>
                <w:u w:val="single"/>
              </w:rPr>
              <w:t>2</w:t>
            </w:r>
          </w:p>
        </w:tc>
        <w:tc>
          <w:tcPr>
            <w:tcW w:w="1883" w:type="dxa"/>
            <w:shd w:val="clear" w:color="auto" w:fill="auto"/>
          </w:tcPr>
          <w:p w14:paraId="356DD41E" w14:textId="45D3294A" w:rsidR="007F73DB" w:rsidRPr="00C01F39" w:rsidRDefault="007F73DB" w:rsidP="00C01F39">
            <w:pPr>
              <w:spacing w:after="0" w:line="240" w:lineRule="auto"/>
              <w:rPr>
                <w:rFonts w:ascii="Times New Roman" w:hAnsi="Times New Roman" w:cs="Times New Roman"/>
                <w:sz w:val="24"/>
                <w:szCs w:val="24"/>
              </w:rPr>
            </w:pPr>
            <w:r w:rsidRPr="00C01F39">
              <w:rPr>
                <w:rFonts w:ascii="Times New Roman" w:eastAsia="Times New Roman" w:hAnsi="Times New Roman" w:cs="Times New Roman"/>
                <w:b/>
                <w:sz w:val="24"/>
                <w:szCs w:val="24"/>
                <w:u w:val="single"/>
              </w:rPr>
              <w:t>(1.0</w:t>
            </w:r>
            <w:r w:rsidR="003F424A" w:rsidRPr="00C01F39">
              <w:rPr>
                <w:rFonts w:ascii="Times New Roman" w:eastAsia="Times New Roman" w:hAnsi="Times New Roman" w:cs="Times New Roman"/>
                <w:b/>
                <w:sz w:val="24"/>
                <w:szCs w:val="24"/>
                <w:u w:val="single"/>
              </w:rPr>
              <w:t>6</w:t>
            </w:r>
            <w:r w:rsidRPr="00C01F39">
              <w:rPr>
                <w:rFonts w:ascii="Times New Roman" w:eastAsia="Times New Roman" w:hAnsi="Times New Roman" w:cs="Times New Roman"/>
                <w:b/>
                <w:sz w:val="24"/>
                <w:szCs w:val="24"/>
                <w:u w:val="single"/>
              </w:rPr>
              <w:t>, 1.</w:t>
            </w:r>
            <w:r w:rsidR="003F424A" w:rsidRPr="00C01F39">
              <w:rPr>
                <w:rFonts w:ascii="Times New Roman" w:eastAsia="Times New Roman" w:hAnsi="Times New Roman" w:cs="Times New Roman"/>
                <w:b/>
                <w:sz w:val="24"/>
                <w:szCs w:val="24"/>
                <w:u w:val="single"/>
              </w:rPr>
              <w:t>40</w:t>
            </w:r>
            <w:r w:rsidRPr="00C01F39">
              <w:rPr>
                <w:rFonts w:ascii="Times New Roman" w:eastAsia="Times New Roman" w:hAnsi="Times New Roman" w:cs="Times New Roman"/>
                <w:b/>
                <w:sz w:val="24"/>
                <w:szCs w:val="24"/>
                <w:u w:val="single"/>
              </w:rPr>
              <w:t>)</w:t>
            </w:r>
          </w:p>
        </w:tc>
      </w:tr>
      <w:tr w:rsidR="007F73DB" w:rsidRPr="00C01F39" w14:paraId="284D991C" w14:textId="77777777" w:rsidTr="00D1341D">
        <w:trPr>
          <w:trHeight w:val="240"/>
        </w:trPr>
        <w:tc>
          <w:tcPr>
            <w:tcW w:w="5846" w:type="dxa"/>
            <w:shd w:val="clear" w:color="auto" w:fill="auto"/>
            <w:vAlign w:val="bottom"/>
          </w:tcPr>
          <w:p w14:paraId="354332FE"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Prior/current COVID-19 diagnosis</w:t>
            </w:r>
          </w:p>
        </w:tc>
        <w:tc>
          <w:tcPr>
            <w:tcW w:w="993" w:type="dxa"/>
            <w:shd w:val="clear" w:color="auto" w:fill="auto"/>
            <w:vAlign w:val="bottom"/>
          </w:tcPr>
          <w:p w14:paraId="6E080B91" w14:textId="77777777" w:rsidR="007F73DB" w:rsidRPr="00C01F39" w:rsidRDefault="007F73DB" w:rsidP="00C01F39">
            <w:pPr>
              <w:spacing w:after="0" w:line="240" w:lineRule="auto"/>
              <w:jc w:val="right"/>
              <w:rPr>
                <w:rFonts w:ascii="Times New Roman" w:eastAsia="Times New Roman" w:hAnsi="Times New Roman" w:cs="Times New Roman"/>
                <w:bCs/>
                <w:sz w:val="24"/>
                <w:szCs w:val="24"/>
              </w:rPr>
            </w:pPr>
            <w:r w:rsidRPr="00C01F39">
              <w:rPr>
                <w:rFonts w:ascii="Times New Roman" w:eastAsia="Times New Roman" w:hAnsi="Times New Roman" w:cs="Times New Roman"/>
                <w:bCs/>
                <w:sz w:val="24"/>
                <w:szCs w:val="24"/>
              </w:rPr>
              <w:t>1.00</w:t>
            </w:r>
          </w:p>
        </w:tc>
        <w:tc>
          <w:tcPr>
            <w:tcW w:w="1883" w:type="dxa"/>
            <w:shd w:val="clear" w:color="auto" w:fill="auto"/>
          </w:tcPr>
          <w:p w14:paraId="45B0BCF3"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hAnsi="Times New Roman" w:cs="Times New Roman"/>
                <w:sz w:val="24"/>
                <w:szCs w:val="24"/>
              </w:rPr>
              <w:t>(0.76, 1.31)</w:t>
            </w:r>
          </w:p>
        </w:tc>
      </w:tr>
      <w:tr w:rsidR="007F73DB" w:rsidRPr="00C01F39" w14:paraId="2553C5A1" w14:textId="77777777" w:rsidTr="00D1341D">
        <w:trPr>
          <w:trHeight w:val="240"/>
        </w:trPr>
        <w:tc>
          <w:tcPr>
            <w:tcW w:w="5846" w:type="dxa"/>
            <w:shd w:val="clear" w:color="auto" w:fill="auto"/>
            <w:vAlign w:val="bottom"/>
          </w:tcPr>
          <w:p w14:paraId="43F7910D"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Knowledge of anyone in the household with a COVID-19 </w:t>
            </w:r>
          </w:p>
          <w:p w14:paraId="0B847D50"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   diagnosis</w:t>
            </w:r>
          </w:p>
        </w:tc>
        <w:tc>
          <w:tcPr>
            <w:tcW w:w="993" w:type="dxa"/>
            <w:shd w:val="clear" w:color="auto" w:fill="auto"/>
          </w:tcPr>
          <w:p w14:paraId="74C81484" w14:textId="50FB9346" w:rsidR="007F73DB" w:rsidRPr="00C01F39" w:rsidRDefault="007F73DB" w:rsidP="00C01F39">
            <w:pPr>
              <w:spacing w:after="0" w:line="240" w:lineRule="auto"/>
              <w:jc w:val="right"/>
              <w:rPr>
                <w:rFonts w:ascii="Times New Roman" w:eastAsia="Times New Roman" w:hAnsi="Times New Roman" w:cs="Times New Roman"/>
                <w:bCs/>
                <w:sz w:val="24"/>
                <w:szCs w:val="24"/>
              </w:rPr>
            </w:pPr>
            <w:r w:rsidRPr="00C01F39">
              <w:rPr>
                <w:rFonts w:ascii="Times New Roman" w:eastAsia="Times New Roman" w:hAnsi="Times New Roman" w:cs="Times New Roman"/>
                <w:bCs/>
                <w:sz w:val="24"/>
                <w:szCs w:val="24"/>
              </w:rPr>
              <w:t>0.8</w:t>
            </w:r>
            <w:r w:rsidR="003F424A" w:rsidRPr="00C01F39">
              <w:rPr>
                <w:rFonts w:ascii="Times New Roman" w:eastAsia="Times New Roman" w:hAnsi="Times New Roman" w:cs="Times New Roman"/>
                <w:bCs/>
                <w:sz w:val="24"/>
                <w:szCs w:val="24"/>
              </w:rPr>
              <w:t>5</w:t>
            </w:r>
          </w:p>
        </w:tc>
        <w:tc>
          <w:tcPr>
            <w:tcW w:w="1883" w:type="dxa"/>
            <w:shd w:val="clear" w:color="auto" w:fill="auto"/>
          </w:tcPr>
          <w:p w14:paraId="3AC7FD78" w14:textId="118D7C30"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hAnsi="Times New Roman" w:cs="Times New Roman"/>
                <w:sz w:val="24"/>
                <w:szCs w:val="24"/>
              </w:rPr>
              <w:t>(0.6</w:t>
            </w:r>
            <w:r w:rsidR="003F424A" w:rsidRPr="00C01F39">
              <w:rPr>
                <w:rFonts w:ascii="Times New Roman" w:hAnsi="Times New Roman" w:cs="Times New Roman"/>
                <w:sz w:val="24"/>
                <w:szCs w:val="24"/>
              </w:rPr>
              <w:t>3</w:t>
            </w:r>
            <w:r w:rsidRPr="00C01F39">
              <w:rPr>
                <w:rFonts w:ascii="Times New Roman" w:hAnsi="Times New Roman" w:cs="Times New Roman"/>
                <w:sz w:val="24"/>
                <w:szCs w:val="24"/>
              </w:rPr>
              <w:t>, 1.1</w:t>
            </w:r>
            <w:r w:rsidR="003F424A" w:rsidRPr="00C01F39">
              <w:rPr>
                <w:rFonts w:ascii="Times New Roman" w:hAnsi="Times New Roman" w:cs="Times New Roman"/>
                <w:sz w:val="24"/>
                <w:szCs w:val="24"/>
              </w:rPr>
              <w:t>4</w:t>
            </w:r>
            <w:r w:rsidRPr="00C01F39">
              <w:rPr>
                <w:rFonts w:ascii="Times New Roman" w:hAnsi="Times New Roman" w:cs="Times New Roman"/>
                <w:sz w:val="24"/>
                <w:szCs w:val="24"/>
              </w:rPr>
              <w:t>)</w:t>
            </w:r>
          </w:p>
        </w:tc>
      </w:tr>
      <w:tr w:rsidR="007F73DB" w:rsidRPr="00C01F39" w14:paraId="350233BE" w14:textId="77777777" w:rsidTr="007F73DB">
        <w:trPr>
          <w:trHeight w:val="240"/>
        </w:trPr>
        <w:tc>
          <w:tcPr>
            <w:tcW w:w="5846" w:type="dxa"/>
            <w:shd w:val="clear" w:color="auto" w:fill="auto"/>
            <w:vAlign w:val="bottom"/>
          </w:tcPr>
          <w:p w14:paraId="19D16D95"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Knowledge of anyone elsewhere with a COVID-19 diagnosis</w:t>
            </w:r>
          </w:p>
        </w:tc>
        <w:tc>
          <w:tcPr>
            <w:tcW w:w="993" w:type="dxa"/>
            <w:shd w:val="clear" w:color="auto" w:fill="auto"/>
          </w:tcPr>
          <w:p w14:paraId="1265BA88" w14:textId="77777777" w:rsidR="007F73DB" w:rsidRPr="00C01F39" w:rsidRDefault="007F73DB" w:rsidP="00C01F39">
            <w:pPr>
              <w:spacing w:after="0" w:line="240" w:lineRule="auto"/>
              <w:jc w:val="right"/>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1.34</w:t>
            </w:r>
          </w:p>
        </w:tc>
        <w:tc>
          <w:tcPr>
            <w:tcW w:w="1883" w:type="dxa"/>
            <w:shd w:val="clear" w:color="auto" w:fill="auto"/>
          </w:tcPr>
          <w:p w14:paraId="63B1BF3B" w14:textId="71E3A532"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w:t>
            </w:r>
            <w:r w:rsidR="003F424A" w:rsidRPr="00C01F39">
              <w:rPr>
                <w:rFonts w:ascii="Times New Roman" w:eastAsia="Times New Roman" w:hAnsi="Times New Roman" w:cs="Times New Roman"/>
                <w:b/>
                <w:sz w:val="24"/>
                <w:szCs w:val="24"/>
                <w:u w:val="single"/>
              </w:rPr>
              <w:t>20</w:t>
            </w:r>
            <w:r w:rsidRPr="00C01F39">
              <w:rPr>
                <w:rFonts w:ascii="Times New Roman" w:eastAsia="Times New Roman" w:hAnsi="Times New Roman" w:cs="Times New Roman"/>
                <w:b/>
                <w:sz w:val="24"/>
                <w:szCs w:val="24"/>
                <w:u w:val="single"/>
              </w:rPr>
              <w:t xml:space="preserve"> 1.</w:t>
            </w:r>
            <w:r w:rsidR="003F424A" w:rsidRPr="00C01F39">
              <w:rPr>
                <w:rFonts w:ascii="Times New Roman" w:eastAsia="Times New Roman" w:hAnsi="Times New Roman" w:cs="Times New Roman"/>
                <w:b/>
                <w:sz w:val="24"/>
                <w:szCs w:val="24"/>
                <w:u w:val="single"/>
              </w:rPr>
              <w:t>50</w:t>
            </w:r>
            <w:r w:rsidRPr="00C01F39">
              <w:rPr>
                <w:rFonts w:ascii="Times New Roman" w:eastAsia="Times New Roman" w:hAnsi="Times New Roman" w:cs="Times New Roman"/>
                <w:b/>
                <w:sz w:val="24"/>
                <w:szCs w:val="24"/>
                <w:u w:val="single"/>
              </w:rPr>
              <w:t>)</w:t>
            </w:r>
          </w:p>
        </w:tc>
      </w:tr>
      <w:tr w:rsidR="007F73DB" w:rsidRPr="00C01F39" w14:paraId="58D05CD3" w14:textId="77777777" w:rsidTr="00D1341D">
        <w:trPr>
          <w:trHeight w:val="240"/>
        </w:trPr>
        <w:tc>
          <w:tcPr>
            <w:tcW w:w="5846" w:type="dxa"/>
            <w:shd w:val="clear" w:color="auto" w:fill="auto"/>
            <w:vAlign w:val="bottom"/>
          </w:tcPr>
          <w:p w14:paraId="3087DCC9"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 xml:space="preserve">Knowledge of anyone who had died of COVID-19     </w:t>
            </w:r>
          </w:p>
        </w:tc>
        <w:tc>
          <w:tcPr>
            <w:tcW w:w="993" w:type="dxa"/>
            <w:shd w:val="clear" w:color="auto" w:fill="auto"/>
            <w:vAlign w:val="bottom"/>
          </w:tcPr>
          <w:p w14:paraId="672DDFE9" w14:textId="77777777" w:rsidR="007F73DB" w:rsidRPr="00C01F39" w:rsidRDefault="007F73DB" w:rsidP="00C01F39">
            <w:pPr>
              <w:spacing w:after="0" w:line="240" w:lineRule="auto"/>
              <w:jc w:val="right"/>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1.16</w:t>
            </w:r>
          </w:p>
        </w:tc>
        <w:tc>
          <w:tcPr>
            <w:tcW w:w="1883" w:type="dxa"/>
            <w:shd w:val="clear" w:color="auto" w:fill="auto"/>
          </w:tcPr>
          <w:p w14:paraId="65F3E621" w14:textId="77777777"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(1.03, 1.32)</w:t>
            </w:r>
          </w:p>
        </w:tc>
      </w:tr>
      <w:tr w:rsidR="007F73DB" w:rsidRPr="00C01F39" w14:paraId="0433978A" w14:textId="77777777" w:rsidTr="00D1341D">
        <w:trPr>
          <w:trHeight w:val="78"/>
        </w:trPr>
        <w:tc>
          <w:tcPr>
            <w:tcW w:w="5846" w:type="dxa"/>
            <w:shd w:val="clear" w:color="auto" w:fill="auto"/>
            <w:vAlign w:val="bottom"/>
          </w:tcPr>
          <w:p w14:paraId="4C85E684"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sz w:val="24"/>
                <w:szCs w:val="24"/>
              </w:rPr>
              <w:t>High concerns about COVID-19 pandemic</w:t>
            </w:r>
          </w:p>
        </w:tc>
        <w:tc>
          <w:tcPr>
            <w:tcW w:w="993" w:type="dxa"/>
            <w:shd w:val="clear" w:color="auto" w:fill="auto"/>
            <w:vAlign w:val="bottom"/>
          </w:tcPr>
          <w:p w14:paraId="47E923F4" w14:textId="77777777" w:rsidR="007F73DB" w:rsidRPr="00C01F39" w:rsidRDefault="007F73DB" w:rsidP="00C01F39">
            <w:pPr>
              <w:spacing w:after="0" w:line="240" w:lineRule="auto"/>
              <w:jc w:val="right"/>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1.26</w:t>
            </w:r>
          </w:p>
        </w:tc>
        <w:tc>
          <w:tcPr>
            <w:tcW w:w="1883" w:type="dxa"/>
            <w:shd w:val="clear" w:color="auto" w:fill="auto"/>
          </w:tcPr>
          <w:p w14:paraId="561524DA" w14:textId="11671693" w:rsidR="007F73DB" w:rsidRPr="00C01F39" w:rsidRDefault="007F73DB" w:rsidP="00C01F39">
            <w:pPr>
              <w:spacing w:after="0" w:line="240" w:lineRule="auto"/>
              <w:rPr>
                <w:rFonts w:ascii="Times New Roman" w:eastAsia="Times New Roman" w:hAnsi="Times New Roman" w:cs="Times New Roman"/>
                <w:b/>
                <w:sz w:val="24"/>
                <w:szCs w:val="24"/>
                <w:u w:val="single"/>
              </w:rPr>
            </w:pPr>
            <w:r w:rsidRPr="00C01F39">
              <w:rPr>
                <w:rFonts w:ascii="Times New Roman" w:eastAsia="Times New Roman" w:hAnsi="Times New Roman" w:cs="Times New Roman"/>
                <w:b/>
                <w:sz w:val="24"/>
                <w:szCs w:val="24"/>
                <w:u w:val="single"/>
              </w:rPr>
              <w:t>(1.1</w:t>
            </w:r>
            <w:r w:rsidR="003F424A" w:rsidRPr="00C01F39">
              <w:rPr>
                <w:rFonts w:ascii="Times New Roman" w:eastAsia="Times New Roman" w:hAnsi="Times New Roman" w:cs="Times New Roman"/>
                <w:b/>
                <w:sz w:val="24"/>
                <w:szCs w:val="24"/>
                <w:u w:val="single"/>
              </w:rPr>
              <w:t>3</w:t>
            </w:r>
            <w:r w:rsidRPr="00C01F39">
              <w:rPr>
                <w:rFonts w:ascii="Times New Roman" w:eastAsia="Times New Roman" w:hAnsi="Times New Roman" w:cs="Times New Roman"/>
                <w:b/>
                <w:sz w:val="24"/>
                <w:szCs w:val="24"/>
                <w:u w:val="single"/>
              </w:rPr>
              <w:t>, 1.41)</w:t>
            </w:r>
          </w:p>
        </w:tc>
      </w:tr>
    </w:tbl>
    <w:p w14:paraId="4A494287" w14:textId="77777777" w:rsidR="007F73DB" w:rsidRPr="00C01F39" w:rsidRDefault="007F73DB" w:rsidP="00C01F39">
      <w:pPr>
        <w:spacing w:after="0" w:line="240" w:lineRule="auto"/>
        <w:rPr>
          <w:rFonts w:ascii="Times New Roman" w:eastAsia="Times New Roman" w:hAnsi="Times New Roman" w:cs="Times New Roman"/>
          <w:sz w:val="24"/>
          <w:szCs w:val="24"/>
        </w:rPr>
      </w:pPr>
      <w:r w:rsidRPr="00C01F39">
        <w:rPr>
          <w:rFonts w:ascii="Times New Roman" w:eastAsia="Times New Roman" w:hAnsi="Times New Roman" w:cs="Times New Roman"/>
          <w:i/>
          <w:sz w:val="24"/>
          <w:szCs w:val="24"/>
        </w:rPr>
        <w:t xml:space="preserve">  Notes</w:t>
      </w:r>
      <w:r w:rsidRPr="00C01F39">
        <w:rPr>
          <w:rFonts w:ascii="Times New Roman" w:eastAsia="Times New Roman" w:hAnsi="Times New Roman" w:cs="Times New Roman"/>
          <w:sz w:val="24"/>
          <w:szCs w:val="24"/>
        </w:rPr>
        <w:t xml:space="preserve">: </w:t>
      </w:r>
      <w:proofErr w:type="spellStart"/>
      <w:r w:rsidRPr="00C01F39">
        <w:rPr>
          <w:rFonts w:ascii="Times New Roman" w:eastAsia="Times New Roman" w:hAnsi="Times New Roman" w:cs="Times New Roman"/>
          <w:sz w:val="24"/>
          <w:szCs w:val="24"/>
          <w:vertAlign w:val="superscript"/>
        </w:rPr>
        <w:t>a</w:t>
      </w:r>
      <w:r w:rsidRPr="00C01F39">
        <w:rPr>
          <w:rFonts w:ascii="Times New Roman" w:eastAsia="Times New Roman" w:hAnsi="Times New Roman" w:cs="Times New Roman"/>
          <w:i/>
          <w:sz w:val="24"/>
          <w:szCs w:val="24"/>
        </w:rPr>
        <w:t>CI</w:t>
      </w:r>
      <w:proofErr w:type="spellEnd"/>
      <w:r w:rsidRPr="00C01F39">
        <w:rPr>
          <w:rFonts w:ascii="Times New Roman" w:eastAsia="Times New Roman" w:hAnsi="Times New Roman" w:cs="Times New Roman"/>
          <w:sz w:val="24"/>
          <w:szCs w:val="24"/>
        </w:rPr>
        <w:t xml:space="preserve"> = confidence interval; </w:t>
      </w:r>
      <w:r w:rsidRPr="00C01F39">
        <w:rPr>
          <w:rFonts w:ascii="Times New Roman" w:eastAsia="Times New Roman" w:hAnsi="Times New Roman" w:cs="Times New Roman"/>
          <w:i/>
          <w:sz w:val="24"/>
          <w:szCs w:val="24"/>
        </w:rPr>
        <w:t>OR</w:t>
      </w:r>
      <w:r w:rsidRPr="00C01F39">
        <w:rPr>
          <w:rFonts w:ascii="Times New Roman" w:eastAsia="Times New Roman" w:hAnsi="Times New Roman" w:cs="Times New Roman"/>
          <w:sz w:val="24"/>
          <w:szCs w:val="24"/>
        </w:rPr>
        <w:t xml:space="preserve"> = odds ratio; </w:t>
      </w:r>
      <w:r w:rsidRPr="00C01F39">
        <w:rPr>
          <w:rFonts w:ascii="Times New Roman" w:eastAsia="Times New Roman" w:hAnsi="Times New Roman" w:cs="Times New Roman"/>
          <w:i/>
          <w:sz w:val="24"/>
          <w:szCs w:val="24"/>
        </w:rPr>
        <w:t>ref.</w:t>
      </w:r>
      <w:r w:rsidRPr="00C01F39">
        <w:rPr>
          <w:rFonts w:ascii="Times New Roman" w:eastAsia="Times New Roman" w:hAnsi="Times New Roman" w:cs="Times New Roman"/>
          <w:sz w:val="24"/>
          <w:szCs w:val="24"/>
        </w:rPr>
        <w:t xml:space="preserve"> = reference. </w:t>
      </w:r>
    </w:p>
    <w:p w14:paraId="41C1FC4F" w14:textId="06A18287" w:rsidR="00547D96" w:rsidRPr="003C2890" w:rsidRDefault="007F73DB" w:rsidP="00C01F39">
      <w:pPr>
        <w:spacing w:after="0" w:line="240" w:lineRule="auto"/>
        <w:ind w:left="720"/>
        <w:rPr>
          <w:rFonts w:ascii="Times New Roman" w:eastAsia="Times New Roman" w:hAnsi="Times New Roman" w:cs="Times New Roman"/>
          <w:sz w:val="24"/>
          <w:szCs w:val="24"/>
        </w:rPr>
      </w:pPr>
      <w:proofErr w:type="spellStart"/>
      <w:r w:rsidRPr="00C01F39">
        <w:rPr>
          <w:rFonts w:ascii="Times New Roman" w:eastAsia="Times New Roman" w:hAnsi="Times New Roman" w:cs="Times New Roman"/>
          <w:sz w:val="24"/>
          <w:szCs w:val="24"/>
          <w:vertAlign w:val="superscript"/>
        </w:rPr>
        <w:t>b</w:t>
      </w:r>
      <w:r w:rsidRPr="00C01F39">
        <w:rPr>
          <w:rFonts w:ascii="Times New Roman" w:eastAsia="Times New Roman" w:hAnsi="Times New Roman" w:cs="Times New Roman"/>
          <w:sz w:val="24"/>
          <w:szCs w:val="24"/>
        </w:rPr>
        <w:t>Only</w:t>
      </w:r>
      <w:proofErr w:type="spellEnd"/>
      <w:r w:rsidRPr="00C01F39">
        <w:rPr>
          <w:rFonts w:ascii="Times New Roman" w:eastAsia="Times New Roman" w:hAnsi="Times New Roman" w:cs="Times New Roman"/>
          <w:sz w:val="24"/>
          <w:szCs w:val="24"/>
        </w:rPr>
        <w:t xml:space="preserve"> variables of interest are shown in the table (i.e., race/ethnicity, age, and COVID-19 related factors). The logistic regression model was adjusted for covariates, including marital status, sex, education, employment status, medical and dental insurance status, history of chronic health conditions, current use of medications or medical treatment, poor/fair perceived health, and past health service utilization.</w:t>
      </w:r>
      <w:r w:rsidRPr="003C2890">
        <w:rPr>
          <w:rFonts w:ascii="Times New Roman" w:eastAsia="Times New Roman" w:hAnsi="Times New Roman" w:cs="Times New Roman"/>
          <w:sz w:val="24"/>
          <w:szCs w:val="24"/>
        </w:rPr>
        <w:t xml:space="preserve"> </w:t>
      </w:r>
    </w:p>
    <w:p w14:paraId="122BC9B9" w14:textId="77777777" w:rsidR="00547D96" w:rsidRPr="007F73DB" w:rsidRDefault="00547D96" w:rsidP="00C01F39">
      <w:pPr>
        <w:spacing w:after="0" w:line="240" w:lineRule="auto"/>
        <w:rPr>
          <w:rFonts w:ascii="Times New Roman" w:hAnsi="Times New Roman" w:cs="Times New Roman"/>
          <w:sz w:val="24"/>
          <w:szCs w:val="24"/>
        </w:rPr>
      </w:pPr>
      <w:bookmarkStart w:id="24" w:name="_Hlk109628756"/>
    </w:p>
    <w:bookmarkEnd w:id="24"/>
    <w:p w14:paraId="4C99FCF6" w14:textId="77777777" w:rsidR="007F73DB" w:rsidRPr="005431C4" w:rsidRDefault="007F73DB" w:rsidP="00C01F39">
      <w:pPr>
        <w:spacing w:before="240" w:after="0" w:line="480" w:lineRule="auto"/>
        <w:rPr>
          <w:rFonts w:ascii="Times New Roman" w:eastAsia="Times New Roman" w:hAnsi="Times New Roman" w:cs="Times New Roman"/>
          <w:sz w:val="24"/>
          <w:szCs w:val="24"/>
        </w:rPr>
      </w:pPr>
    </w:p>
    <w:sectPr w:rsidR="007F73DB" w:rsidRPr="005431C4">
      <w:headerReference w:type="default" r:id="rId14"/>
      <w:pgSz w:w="12240" w:h="15840"/>
      <w:pgMar w:top="720" w:right="1440" w:bottom="43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57D5" w14:textId="77777777" w:rsidR="00277366" w:rsidRDefault="00277366">
      <w:pPr>
        <w:spacing w:after="0" w:line="240" w:lineRule="auto"/>
      </w:pPr>
      <w:r>
        <w:separator/>
      </w:r>
    </w:p>
  </w:endnote>
  <w:endnote w:type="continuationSeparator" w:id="0">
    <w:p w14:paraId="0DB07DCA" w14:textId="77777777" w:rsidR="00277366" w:rsidRDefault="0027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FE1C" w14:textId="77777777" w:rsidR="00277366" w:rsidRDefault="00277366">
      <w:pPr>
        <w:spacing w:after="0" w:line="240" w:lineRule="auto"/>
      </w:pPr>
      <w:r>
        <w:separator/>
      </w:r>
    </w:p>
  </w:footnote>
  <w:footnote w:type="continuationSeparator" w:id="0">
    <w:p w14:paraId="47FAF3DD" w14:textId="77777777" w:rsidR="00277366" w:rsidRDefault="0027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rPr>
      <w:id w:val="798429493"/>
      <w:docPartObj>
        <w:docPartGallery w:val="Page Numbers (Top of Page)"/>
        <w:docPartUnique/>
      </w:docPartObj>
    </w:sdtPr>
    <w:sdtContent>
      <w:p w14:paraId="4A160AAA" w14:textId="77777777" w:rsidR="007F73DB" w:rsidRPr="00DE6DDC" w:rsidRDefault="007F73DB">
        <w:pPr>
          <w:pStyle w:val="Header"/>
          <w:jc w:val="right"/>
          <w:rPr>
            <w:caps/>
          </w:rPr>
        </w:pPr>
        <w:r w:rsidRPr="00DE6DDC">
          <w:rPr>
            <w:caps/>
          </w:rPr>
          <w:t xml:space="preserve">Factors </w:t>
        </w:r>
        <w:r>
          <w:rPr>
            <w:caps/>
          </w:rPr>
          <w:t>ASSOCIATED WITH</w:t>
        </w:r>
        <w:r w:rsidRPr="00DE6DDC">
          <w:rPr>
            <w:caps/>
          </w:rPr>
          <w:t xml:space="preserve"> healthcare delays </w:t>
        </w:r>
        <w:r>
          <w:rPr>
            <w:caps/>
          </w:rPr>
          <w:t xml:space="preserve">                                                   </w:t>
        </w:r>
        <w:r w:rsidRPr="00DE6DDC">
          <w:rPr>
            <w:caps/>
          </w:rPr>
          <w:t xml:space="preserve">                                         </w:t>
        </w:r>
        <w:r w:rsidRPr="00DE6DDC">
          <w:rPr>
            <w:caps/>
          </w:rPr>
          <w:fldChar w:fldCharType="begin"/>
        </w:r>
        <w:r w:rsidRPr="00DE6DDC">
          <w:rPr>
            <w:caps/>
          </w:rPr>
          <w:instrText>PAGE   \* MERGEFORMAT</w:instrText>
        </w:r>
        <w:r w:rsidRPr="00DE6DDC">
          <w:rPr>
            <w:caps/>
          </w:rPr>
          <w:fldChar w:fldCharType="separate"/>
        </w:r>
        <w:r>
          <w:rPr>
            <w:caps/>
            <w:noProof/>
          </w:rPr>
          <w:t>27</w:t>
        </w:r>
        <w:r w:rsidRPr="00DE6DDC">
          <w:rPr>
            <w:caps/>
          </w:rPr>
          <w:fldChar w:fldCharType="end"/>
        </w:r>
      </w:p>
    </w:sdtContent>
  </w:sdt>
  <w:p w14:paraId="4AA40435" w14:textId="77777777" w:rsidR="007F73DB" w:rsidRDefault="007F73DB" w:rsidP="00D1341D">
    <w:pPr>
      <w:pStyle w:val="Header"/>
      <w:tabs>
        <w:tab w:val="clear" w:pos="4680"/>
        <w:tab w:val="left" w:pos="4870"/>
        <w:tab w:val="lef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278B89AD" w:rsidR="00956CD8" w:rsidRDefault="00E86AA0">
    <w:pPr>
      <w:pBdr>
        <w:top w:val="nil"/>
        <w:left w:val="nil"/>
        <w:bottom w:val="nil"/>
        <w:right w:val="nil"/>
        <w:between w:val="nil"/>
      </w:pBdr>
      <w:tabs>
        <w:tab w:val="center" w:pos="4680"/>
        <w:tab w:val="right" w:pos="9360"/>
      </w:tabs>
      <w:spacing w:after="0" w:line="240" w:lineRule="auto"/>
      <w:ind w:right="440"/>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 xml:space="preserve">HEALTHCARE DELAYS </w:t>
    </w:r>
    <w:r>
      <w:rPr>
        <w:rFonts w:ascii="Times New Roman" w:eastAsia="Times New Roman" w:hAnsi="Times New Roman" w:cs="Times New Roman"/>
        <w:smallCaps/>
      </w:rPr>
      <w:t xml:space="preserve">AND OLDER ADULTS                                                       </w:t>
    </w:r>
    <w:r>
      <w:rPr>
        <w:rFonts w:ascii="Times New Roman" w:eastAsia="Times New Roman" w:hAnsi="Times New Roman" w:cs="Times New Roman"/>
        <w:smallCaps/>
        <w:color w:val="000000"/>
      </w:rPr>
      <w:t xml:space="preserve">                   </w:t>
    </w:r>
    <w:r>
      <w:rPr>
        <w:rFonts w:ascii="Times New Roman" w:eastAsia="Times New Roman" w:hAnsi="Times New Roman" w:cs="Times New Roman"/>
        <w:smallCaps/>
        <w:color w:val="000000"/>
      </w:rPr>
      <w:fldChar w:fldCharType="begin"/>
    </w:r>
    <w:r>
      <w:rPr>
        <w:rFonts w:ascii="Times New Roman" w:eastAsia="Times New Roman" w:hAnsi="Times New Roman" w:cs="Times New Roman"/>
        <w:smallCaps/>
        <w:color w:val="000000"/>
      </w:rPr>
      <w:instrText>PAGE</w:instrText>
    </w:r>
    <w:r>
      <w:rPr>
        <w:rFonts w:ascii="Times New Roman" w:eastAsia="Times New Roman" w:hAnsi="Times New Roman" w:cs="Times New Roman"/>
        <w:smallCaps/>
        <w:color w:val="000000"/>
      </w:rPr>
      <w:fldChar w:fldCharType="separate"/>
    </w:r>
    <w:r w:rsidR="00BF758B">
      <w:rPr>
        <w:rFonts w:ascii="Times New Roman" w:eastAsia="Times New Roman" w:hAnsi="Times New Roman" w:cs="Times New Roman"/>
        <w:smallCaps/>
        <w:noProof/>
        <w:color w:val="000000"/>
      </w:rPr>
      <w:t>1</w:t>
    </w:r>
    <w:r>
      <w:rPr>
        <w:rFonts w:ascii="Times New Roman" w:eastAsia="Times New Roman" w:hAnsi="Times New Roman" w:cs="Times New Roman"/>
        <w:smallCaps/>
        <w:color w:val="000000"/>
      </w:rPr>
      <w:fldChar w:fldCharType="end"/>
    </w:r>
  </w:p>
  <w:p w14:paraId="00000075" w14:textId="77777777" w:rsidR="00956CD8" w:rsidRDefault="00E86AA0">
    <w:pPr>
      <w:pBdr>
        <w:top w:val="nil"/>
        <w:left w:val="nil"/>
        <w:bottom w:val="nil"/>
        <w:right w:val="nil"/>
        <w:between w:val="nil"/>
      </w:pBdr>
      <w:tabs>
        <w:tab w:val="center" w:pos="4680"/>
        <w:tab w:val="right" w:pos="9360"/>
        <w:tab w:val="left" w:pos="4870"/>
        <w:tab w:val="left" w:pos="936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D90"/>
    <w:multiLevelType w:val="hybridMultilevel"/>
    <w:tmpl w:val="7DE2AF60"/>
    <w:lvl w:ilvl="0" w:tplc="7D6E6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20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8"/>
    <w:rsid w:val="000938F1"/>
    <w:rsid w:val="000A71A5"/>
    <w:rsid w:val="000C05B3"/>
    <w:rsid w:val="001137E9"/>
    <w:rsid w:val="00154F61"/>
    <w:rsid w:val="00164E4B"/>
    <w:rsid w:val="001A13F9"/>
    <w:rsid w:val="001A4388"/>
    <w:rsid w:val="001E73A8"/>
    <w:rsid w:val="00253460"/>
    <w:rsid w:val="00255D16"/>
    <w:rsid w:val="002748C8"/>
    <w:rsid w:val="00277366"/>
    <w:rsid w:val="0029794E"/>
    <w:rsid w:val="003233D6"/>
    <w:rsid w:val="00384A3B"/>
    <w:rsid w:val="00397C74"/>
    <w:rsid w:val="003B7FDF"/>
    <w:rsid w:val="003C2890"/>
    <w:rsid w:val="003F424A"/>
    <w:rsid w:val="0040522B"/>
    <w:rsid w:val="004130E6"/>
    <w:rsid w:val="004823B1"/>
    <w:rsid w:val="004D4F47"/>
    <w:rsid w:val="00536E43"/>
    <w:rsid w:val="005431C4"/>
    <w:rsid w:val="00547D96"/>
    <w:rsid w:val="0059256E"/>
    <w:rsid w:val="005932B6"/>
    <w:rsid w:val="0059497D"/>
    <w:rsid w:val="005D35B8"/>
    <w:rsid w:val="005E5427"/>
    <w:rsid w:val="005F5A44"/>
    <w:rsid w:val="00607881"/>
    <w:rsid w:val="00614EC5"/>
    <w:rsid w:val="00625596"/>
    <w:rsid w:val="006364D0"/>
    <w:rsid w:val="0066626F"/>
    <w:rsid w:val="00674262"/>
    <w:rsid w:val="00685B0B"/>
    <w:rsid w:val="006C4DBF"/>
    <w:rsid w:val="007523CA"/>
    <w:rsid w:val="00757BB4"/>
    <w:rsid w:val="00782CFB"/>
    <w:rsid w:val="007B2ED8"/>
    <w:rsid w:val="007F05C6"/>
    <w:rsid w:val="007F73DB"/>
    <w:rsid w:val="008314FD"/>
    <w:rsid w:val="00860EE5"/>
    <w:rsid w:val="00861C64"/>
    <w:rsid w:val="008A4B07"/>
    <w:rsid w:val="008C062A"/>
    <w:rsid w:val="008F05BC"/>
    <w:rsid w:val="0093299F"/>
    <w:rsid w:val="00956CD8"/>
    <w:rsid w:val="009577AA"/>
    <w:rsid w:val="00975C23"/>
    <w:rsid w:val="00984C95"/>
    <w:rsid w:val="009E4D6F"/>
    <w:rsid w:val="00A23E93"/>
    <w:rsid w:val="00A417B6"/>
    <w:rsid w:val="00A8513C"/>
    <w:rsid w:val="00AB45A0"/>
    <w:rsid w:val="00AF3B2B"/>
    <w:rsid w:val="00B111E0"/>
    <w:rsid w:val="00BA6613"/>
    <w:rsid w:val="00BE7C82"/>
    <w:rsid w:val="00BF758B"/>
    <w:rsid w:val="00C01F39"/>
    <w:rsid w:val="00C4000A"/>
    <w:rsid w:val="00C42B07"/>
    <w:rsid w:val="00C56E16"/>
    <w:rsid w:val="00C9513C"/>
    <w:rsid w:val="00CA73AF"/>
    <w:rsid w:val="00CD42D2"/>
    <w:rsid w:val="00CE0188"/>
    <w:rsid w:val="00D05EA6"/>
    <w:rsid w:val="00D078E7"/>
    <w:rsid w:val="00D1341D"/>
    <w:rsid w:val="00D5312D"/>
    <w:rsid w:val="00D821E1"/>
    <w:rsid w:val="00D90338"/>
    <w:rsid w:val="00DF3F2C"/>
    <w:rsid w:val="00E1496E"/>
    <w:rsid w:val="00E33837"/>
    <w:rsid w:val="00E62305"/>
    <w:rsid w:val="00E85666"/>
    <w:rsid w:val="00E86AA0"/>
    <w:rsid w:val="00EB5F27"/>
    <w:rsid w:val="00EB6ED5"/>
    <w:rsid w:val="00ED261D"/>
    <w:rsid w:val="00EE45F0"/>
    <w:rsid w:val="00EF1B45"/>
    <w:rsid w:val="00EF43DC"/>
    <w:rsid w:val="00F26848"/>
    <w:rsid w:val="00FC0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52479"/>
  <w15:docId w15:val="{07A5E09D-2FE7-48CE-AA9A-D4A40F04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link w:val="Heading3Char"/>
    <w:unhideWhenUsed/>
    <w:qFormat/>
    <w:pPr>
      <w:keepNext/>
      <w:keepLines/>
      <w:spacing w:before="280" w:after="80"/>
      <w:outlineLvl w:val="2"/>
    </w:pPr>
    <w:rPr>
      <w:b/>
      <w:sz w:val="28"/>
      <w:szCs w:val="28"/>
    </w:rPr>
  </w:style>
  <w:style w:type="paragraph" w:styleId="Heading4">
    <w:name w:val="heading 4"/>
    <w:basedOn w:val="Normal"/>
    <w:next w:val="Normal"/>
    <w:link w:val="Heading4Char"/>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F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DB"/>
  </w:style>
  <w:style w:type="paragraph" w:styleId="Footer">
    <w:name w:val="footer"/>
    <w:basedOn w:val="Normal"/>
    <w:link w:val="FooterChar"/>
    <w:uiPriority w:val="99"/>
    <w:unhideWhenUsed/>
    <w:rsid w:val="007F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DB"/>
  </w:style>
  <w:style w:type="character" w:customStyle="1" w:styleId="Heading1Char">
    <w:name w:val="Heading 1 Char"/>
    <w:basedOn w:val="DefaultParagraphFont"/>
    <w:link w:val="Heading1"/>
    <w:rsid w:val="007F73DB"/>
    <w:rPr>
      <w:b/>
      <w:sz w:val="48"/>
      <w:szCs w:val="48"/>
    </w:rPr>
  </w:style>
  <w:style w:type="character" w:customStyle="1" w:styleId="Heading2Char">
    <w:name w:val="Heading 2 Char"/>
    <w:basedOn w:val="DefaultParagraphFont"/>
    <w:link w:val="Heading2"/>
    <w:rsid w:val="007F73DB"/>
    <w:rPr>
      <w:b/>
      <w:sz w:val="36"/>
      <w:szCs w:val="36"/>
    </w:rPr>
  </w:style>
  <w:style w:type="character" w:customStyle="1" w:styleId="Heading3Char">
    <w:name w:val="Heading 3 Char"/>
    <w:basedOn w:val="DefaultParagraphFont"/>
    <w:link w:val="Heading3"/>
    <w:rsid w:val="007F73DB"/>
    <w:rPr>
      <w:b/>
      <w:sz w:val="28"/>
      <w:szCs w:val="28"/>
    </w:rPr>
  </w:style>
  <w:style w:type="character" w:customStyle="1" w:styleId="Heading4Char">
    <w:name w:val="Heading 4 Char"/>
    <w:basedOn w:val="DefaultParagraphFont"/>
    <w:link w:val="Heading4"/>
    <w:rsid w:val="007F73DB"/>
    <w:rPr>
      <w:b/>
      <w:sz w:val="24"/>
      <w:szCs w:val="24"/>
    </w:rPr>
  </w:style>
  <w:style w:type="character" w:customStyle="1" w:styleId="Heading5Char">
    <w:name w:val="Heading 5 Char"/>
    <w:basedOn w:val="DefaultParagraphFont"/>
    <w:link w:val="Heading5"/>
    <w:rsid w:val="007F73DB"/>
    <w:rPr>
      <w:b/>
    </w:rPr>
  </w:style>
  <w:style w:type="character" w:customStyle="1" w:styleId="Heading6Char">
    <w:name w:val="Heading 6 Char"/>
    <w:basedOn w:val="DefaultParagraphFont"/>
    <w:link w:val="Heading6"/>
    <w:rsid w:val="007F73DB"/>
    <w:rPr>
      <w:b/>
      <w:sz w:val="20"/>
      <w:szCs w:val="20"/>
    </w:rPr>
  </w:style>
  <w:style w:type="table" w:customStyle="1" w:styleId="TableNormal1">
    <w:name w:val="Table Normal1"/>
    <w:rsid w:val="007F73DB"/>
    <w:tblPr>
      <w:tblCellMar>
        <w:top w:w="0" w:type="dxa"/>
        <w:left w:w="0" w:type="dxa"/>
        <w:bottom w:w="0" w:type="dxa"/>
        <w:right w:w="0" w:type="dxa"/>
      </w:tblCellMar>
    </w:tblPr>
  </w:style>
  <w:style w:type="character" w:customStyle="1" w:styleId="TitleChar">
    <w:name w:val="Title Char"/>
    <w:basedOn w:val="DefaultParagraphFont"/>
    <w:link w:val="Title"/>
    <w:rsid w:val="007F73DB"/>
    <w:rPr>
      <w:b/>
      <w:sz w:val="72"/>
      <w:szCs w:val="72"/>
    </w:rPr>
  </w:style>
  <w:style w:type="character" w:customStyle="1" w:styleId="SubtitleChar">
    <w:name w:val="Subtitle Char"/>
    <w:basedOn w:val="DefaultParagraphFont"/>
    <w:link w:val="Subtitle"/>
    <w:rsid w:val="007F73DB"/>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3DB"/>
    <w:pPr>
      <w:spacing w:after="0" w:line="240" w:lineRule="auto"/>
    </w:pPr>
    <w:rPr>
      <w:rFonts w:ascii="PMingLiU" w:eastAsia="PMingLiU"/>
      <w:sz w:val="18"/>
      <w:szCs w:val="18"/>
    </w:rPr>
  </w:style>
  <w:style w:type="character" w:customStyle="1" w:styleId="BalloonTextChar">
    <w:name w:val="Balloon Text Char"/>
    <w:basedOn w:val="DefaultParagraphFont"/>
    <w:link w:val="BalloonText"/>
    <w:uiPriority w:val="99"/>
    <w:semiHidden/>
    <w:rsid w:val="007F73DB"/>
    <w:rPr>
      <w:rFonts w:ascii="PMingLiU" w:eastAsia="PMingLiU"/>
      <w:sz w:val="18"/>
      <w:szCs w:val="18"/>
    </w:rPr>
  </w:style>
  <w:style w:type="paragraph" w:customStyle="1" w:styleId="EndNoteBibliographyTitle">
    <w:name w:val="EndNote Bibliography Title"/>
    <w:basedOn w:val="Normal"/>
    <w:link w:val="EndNoteBibliographyTitle0"/>
    <w:rsid w:val="007F73DB"/>
    <w:pPr>
      <w:spacing w:after="0"/>
      <w:jc w:val="center"/>
    </w:pPr>
    <w:rPr>
      <w:noProof/>
    </w:rPr>
  </w:style>
  <w:style w:type="character" w:customStyle="1" w:styleId="EndNoteBibliographyTitle0">
    <w:name w:val="EndNote Bibliography Title 字元"/>
    <w:basedOn w:val="DefaultParagraphFont"/>
    <w:link w:val="EndNoteBibliographyTitle"/>
    <w:rsid w:val="007F73DB"/>
    <w:rPr>
      <w:noProof/>
    </w:rPr>
  </w:style>
  <w:style w:type="paragraph" w:customStyle="1" w:styleId="EndNoteBibliography">
    <w:name w:val="EndNote Bibliography"/>
    <w:basedOn w:val="Normal"/>
    <w:link w:val="EndNoteBibliography0"/>
    <w:rsid w:val="007F73DB"/>
    <w:pPr>
      <w:spacing w:line="240" w:lineRule="auto"/>
    </w:pPr>
    <w:rPr>
      <w:noProof/>
    </w:rPr>
  </w:style>
  <w:style w:type="character" w:customStyle="1" w:styleId="EndNoteBibliography0">
    <w:name w:val="EndNote Bibliography 字元"/>
    <w:basedOn w:val="DefaultParagraphFont"/>
    <w:link w:val="EndNoteBibliography"/>
    <w:rsid w:val="007F73DB"/>
    <w:rPr>
      <w:noProof/>
    </w:rPr>
  </w:style>
  <w:style w:type="character" w:styleId="Hyperlink">
    <w:name w:val="Hyperlink"/>
    <w:basedOn w:val="DefaultParagraphFont"/>
    <w:uiPriority w:val="99"/>
    <w:unhideWhenUsed/>
    <w:rsid w:val="007F73D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F73DB"/>
    <w:rPr>
      <w:b/>
      <w:bCs/>
    </w:rPr>
  </w:style>
  <w:style w:type="character" w:customStyle="1" w:styleId="CommentSubjectChar">
    <w:name w:val="Comment Subject Char"/>
    <w:basedOn w:val="CommentTextChar"/>
    <w:link w:val="CommentSubject"/>
    <w:uiPriority w:val="99"/>
    <w:semiHidden/>
    <w:rsid w:val="007F73DB"/>
    <w:rPr>
      <w:b/>
      <w:bCs/>
      <w:sz w:val="20"/>
      <w:szCs w:val="20"/>
    </w:rPr>
  </w:style>
  <w:style w:type="paragraph" w:styleId="ListParagraph">
    <w:name w:val="List Paragraph"/>
    <w:basedOn w:val="Normal"/>
    <w:uiPriority w:val="34"/>
    <w:qFormat/>
    <w:rsid w:val="007F73DB"/>
    <w:pPr>
      <w:ind w:left="720"/>
      <w:contextualSpacing/>
    </w:pPr>
  </w:style>
  <w:style w:type="table" w:styleId="TableGrid">
    <w:name w:val="Table Grid"/>
    <w:basedOn w:val="TableNormal"/>
    <w:uiPriority w:val="59"/>
    <w:rsid w:val="007F73DB"/>
    <w:pPr>
      <w:spacing w:after="0" w:line="240" w:lineRule="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cimcr.org/articles/JCIMCR-v2-1240.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online.isr.umich.edu.ezp1.lib.umn.edu/sitedocs/userg/HRSSAM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research.org/politics/2020/03/18/u-s-public-sees-multiple-threats-from-the-coronavirus-and-concerns-are-grow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wresearch.org/politics/2020/03/18/u-s-public-sees-multiple-threats-from-the-coronavirus-and-concerns-are-growing/" TargetMode="External"/><Relationship Id="rId4" Type="http://schemas.openxmlformats.org/officeDocument/2006/relationships/settings" Target="settings.xml"/><Relationship Id="rId9" Type="http://schemas.openxmlformats.org/officeDocument/2006/relationships/hyperlink" Target="https://jcimcr.org/articles/JCIMCR-v2-1240.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679C-D9A3-4C9D-9F06-878FC558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dc:creator>
  <cp:keywords/>
  <dc:description/>
  <cp:lastModifiedBy>Sneed, Rodlescia</cp:lastModifiedBy>
  <cp:revision>2</cp:revision>
  <dcterms:created xsi:type="dcterms:W3CDTF">2022-08-23T11:51:00Z</dcterms:created>
  <dcterms:modified xsi:type="dcterms:W3CDTF">2022-08-23T11:51:00Z</dcterms:modified>
</cp:coreProperties>
</file>